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56" w:rsidRPr="00AD1B75" w:rsidRDefault="00B01456" w:rsidP="00D406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AD1B75">
        <w:rPr>
          <w:rFonts w:ascii="Times New Roman" w:hAnsi="Times New Roman"/>
          <w:b/>
          <w:sz w:val="28"/>
          <w:szCs w:val="28"/>
          <w:lang w:val="kk-KZ"/>
        </w:rPr>
        <w:t>Лекционный курс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  <w:lang w:val="kk-KZ"/>
        </w:rPr>
        <w:t>Тема</w:t>
      </w:r>
      <w:r w:rsidRPr="00AD1B75">
        <w:rPr>
          <w:rFonts w:ascii="Times New Roman" w:hAnsi="Times New Roman"/>
          <w:b/>
          <w:sz w:val="28"/>
          <w:szCs w:val="28"/>
        </w:rPr>
        <w:t xml:space="preserve"> 1.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В</w:t>
      </w:r>
      <w:r w:rsidRPr="00AD1B75">
        <w:rPr>
          <w:rFonts w:ascii="Times New Roman" w:hAnsi="Times New Roman"/>
          <w:b/>
          <w:sz w:val="28"/>
          <w:szCs w:val="28"/>
        </w:rPr>
        <w:t>ведение.  Лесная раст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ительно</w:t>
      </w:r>
      <w:r w:rsidRPr="00AD1B75">
        <w:rPr>
          <w:rFonts w:ascii="Times New Roman" w:hAnsi="Times New Roman"/>
          <w:b/>
          <w:sz w:val="28"/>
          <w:szCs w:val="28"/>
        </w:rPr>
        <w:t>сть как состав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ная</w:t>
      </w:r>
      <w:r w:rsidRPr="00AD1B75">
        <w:rPr>
          <w:rFonts w:ascii="Times New Roman" w:hAnsi="Times New Roman"/>
          <w:b/>
          <w:sz w:val="28"/>
          <w:szCs w:val="28"/>
        </w:rPr>
        <w:t xml:space="preserve"> часть природных ресурсов.</w:t>
      </w:r>
    </w:p>
    <w:p w:rsidR="00B01456" w:rsidRPr="00AD1B75" w:rsidRDefault="00B01456" w:rsidP="0051771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План</w:t>
      </w:r>
    </w:p>
    <w:p w:rsidR="00B01456" w:rsidRPr="00AD1B75" w:rsidRDefault="00B01456" w:rsidP="00D406F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Введение. Объект, предмет и задачи дисциплины</w:t>
      </w:r>
    </w:p>
    <w:p w:rsidR="00B01456" w:rsidRPr="00AD1B75" w:rsidRDefault="00B01456" w:rsidP="00D406F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Лесная раст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ительно</w:t>
      </w:r>
      <w:r w:rsidRPr="00AD1B75">
        <w:rPr>
          <w:rFonts w:ascii="Times New Roman" w:hAnsi="Times New Roman"/>
          <w:b/>
          <w:sz w:val="28"/>
          <w:szCs w:val="28"/>
        </w:rPr>
        <w:t>сть как состав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ная</w:t>
      </w:r>
      <w:r w:rsidRPr="00AD1B75">
        <w:rPr>
          <w:rFonts w:ascii="Times New Roman" w:hAnsi="Times New Roman"/>
          <w:b/>
          <w:sz w:val="28"/>
          <w:szCs w:val="28"/>
        </w:rPr>
        <w:t xml:space="preserve"> часть природных ресурсов</w:t>
      </w:r>
    </w:p>
    <w:p w:rsidR="00B01456" w:rsidRPr="00AD1B75" w:rsidRDefault="00B01456" w:rsidP="00D406F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 xml:space="preserve">Связь лесногоресурсоведения с другими науками </w:t>
      </w:r>
    </w:p>
    <w:p w:rsidR="00B01456" w:rsidRPr="00AD1B75" w:rsidRDefault="00B01456" w:rsidP="00EB4F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EB4F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Литература:</w:t>
      </w:r>
    </w:p>
    <w:p w:rsidR="00B01456" w:rsidRPr="00AD1B75" w:rsidRDefault="00B01456" w:rsidP="00517716">
      <w:pPr>
        <w:numPr>
          <w:ilvl w:val="0"/>
          <w:numId w:val="17"/>
        </w:numPr>
        <w:tabs>
          <w:tab w:val="num" w:pos="72"/>
          <w:tab w:val="left" w:pos="142"/>
        </w:tabs>
        <w:spacing w:after="0" w:line="240" w:lineRule="auto"/>
        <w:ind w:left="72" w:hanging="180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Жукова А.И., Григорьев И.В., Григорьева О.И., Ледяева А.С. «Лесноересурсоведение». СПб.: СПб ГЛТА. </w:t>
      </w:r>
      <w:smartTag w:uri="urn:schemas-microsoft-com:office:smarttags" w:element="metricconverter">
        <w:smartTagPr>
          <w:attr w:name="ProductID" w:val="2008 г"/>
        </w:smartTagPr>
        <w:r w:rsidRPr="00AD1B75">
          <w:rPr>
            <w:rFonts w:ascii="Times New Roman" w:hAnsi="Times New Roman"/>
            <w:sz w:val="28"/>
            <w:szCs w:val="28"/>
          </w:rPr>
          <w:t>2008 г</w:t>
        </w:r>
      </w:smartTag>
      <w:r w:rsidRPr="00AD1B75">
        <w:rPr>
          <w:rFonts w:ascii="Times New Roman" w:hAnsi="Times New Roman"/>
          <w:sz w:val="28"/>
          <w:szCs w:val="28"/>
        </w:rPr>
        <w:t>.</w:t>
      </w:r>
    </w:p>
    <w:p w:rsidR="00B01456" w:rsidRPr="00AD1B75" w:rsidRDefault="00B01456" w:rsidP="00517716">
      <w:pPr>
        <w:numPr>
          <w:ilvl w:val="0"/>
          <w:numId w:val="17"/>
        </w:numPr>
        <w:tabs>
          <w:tab w:val="num" w:pos="72"/>
          <w:tab w:val="left" w:pos="142"/>
        </w:tabs>
        <w:spacing w:after="0" w:line="240" w:lineRule="auto"/>
        <w:ind w:left="72" w:hanging="180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Справочник лесничего Казахстана / С. Байзаков, С. Искаков, Б. Муканов, Ж. Токтасынов, Д. Сарсекова.- Астана, 2010</w:t>
      </w:r>
    </w:p>
    <w:p w:rsidR="00B01456" w:rsidRPr="00AD1B75" w:rsidRDefault="008D403F" w:rsidP="00517716">
      <w:pPr>
        <w:numPr>
          <w:ilvl w:val="0"/>
          <w:numId w:val="17"/>
        </w:numPr>
        <w:tabs>
          <w:tab w:val="num" w:pos="72"/>
          <w:tab w:val="left" w:pos="142"/>
        </w:tabs>
        <w:spacing w:after="0" w:line="240" w:lineRule="auto"/>
        <w:ind w:left="72" w:hanging="180"/>
        <w:rPr>
          <w:rFonts w:ascii="Times New Roman" w:hAnsi="Times New Roman"/>
          <w:sz w:val="28"/>
          <w:szCs w:val="28"/>
        </w:rPr>
      </w:pPr>
      <w:hyperlink r:id="rId8" w:history="1">
        <w:r w:rsidR="00B01456"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Бастаева Г.Т. Лесные культуры .PDF</w:t>
        </w:r>
      </w:hyperlink>
      <w:r w:rsidR="00B01456" w:rsidRPr="00AD1B75">
        <w:rPr>
          <w:rFonts w:ascii="Times New Roman" w:hAnsi="Times New Roman"/>
          <w:sz w:val="28"/>
          <w:szCs w:val="28"/>
        </w:rPr>
        <w:t xml:space="preserve"> Методические указания. — [Электронный ресурс]. — 2-е изд., перераб. и доп. — Оренбург: Оренбургский государственный аграрный университет, 2013. — 55 с. </w:t>
      </w:r>
      <w:hyperlink r:id="rId9" w:history="1">
        <w:r w:rsidR="00B01456"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http://www.twirpx.com/files/forest/forestry/</w:t>
        </w:r>
      </w:hyperlink>
    </w:p>
    <w:p w:rsidR="00B01456" w:rsidRPr="00AD1B75" w:rsidRDefault="00B01456" w:rsidP="00517716">
      <w:pPr>
        <w:numPr>
          <w:ilvl w:val="0"/>
          <w:numId w:val="17"/>
        </w:numPr>
        <w:tabs>
          <w:tab w:val="num" w:pos="72"/>
          <w:tab w:val="left" w:pos="142"/>
        </w:tabs>
        <w:spacing w:after="0" w:line="240" w:lineRule="auto"/>
        <w:ind w:left="72" w:hanging="180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Вестник экологии, лесоведения и ландшафтоведения — [Эл.ресурс]. журнал </w:t>
      </w:r>
      <w:hyperlink r:id="rId10" w:history="1">
        <w:r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http://cyberleninka.ru/journal/n/vestnik-ekologii-lesovedeniya-i-landshaftovedeniya</w:t>
        </w:r>
      </w:hyperlink>
    </w:p>
    <w:p w:rsidR="00B01456" w:rsidRPr="00AD1B75" w:rsidRDefault="00B01456" w:rsidP="00517716">
      <w:pPr>
        <w:numPr>
          <w:ilvl w:val="0"/>
          <w:numId w:val="17"/>
        </w:numPr>
        <w:tabs>
          <w:tab w:val="num" w:pos="72"/>
          <w:tab w:val="left" w:pos="142"/>
        </w:tabs>
        <w:spacing w:after="0" w:line="240" w:lineRule="auto"/>
        <w:ind w:left="72" w:hanging="180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Электронная библиотека СГАУ - http://library.sgau.ru </w:t>
      </w:r>
    </w:p>
    <w:p w:rsidR="00B01456" w:rsidRPr="00AD1B75" w:rsidRDefault="00B01456" w:rsidP="00EB4FC8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EB4FC8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Лесное ресурсоведение – это наука, которая занимается изучением лесных растительных ресурсов: определением их запасов; территориально-го размещения, видового состава, полезных свойств и перспектив хозяйственного использования, а также оценкой их экономического значения.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Объекты исследования в лесномресурсоведении, их характеристика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В лесном ресурсоведении</w:t>
      </w:r>
      <w:r w:rsidRPr="00AD1B75">
        <w:rPr>
          <w:rFonts w:ascii="Times New Roman" w:hAnsi="Times New Roman"/>
          <w:b/>
          <w:sz w:val="28"/>
          <w:szCs w:val="28"/>
        </w:rPr>
        <w:t>объектами</w:t>
      </w:r>
      <w:r w:rsidRPr="00AD1B75">
        <w:rPr>
          <w:rFonts w:ascii="Times New Roman" w:hAnsi="Times New Roman"/>
          <w:sz w:val="28"/>
          <w:szCs w:val="28"/>
        </w:rPr>
        <w:t xml:space="preserve"> исследования и учета служат тип леса, группа типов леса, хозяйственная и административная единицы (лес- ничество, лесхоз, сырьевая база, область, край), так как с ними связаны учет и изучение лесных ресурсов В качестве конкретного объекта изучения может приниматься фитоценоз. Фитоценоз (или растительное сообщество) – это каждый конкрет-ный участок растительности, на известном пространстве однородный по составу, структуре, сложению и характеру взаимодействий между растени- ями и между ними и средой.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Структурные части фитоценоза: – древостой (по элементам леса) – совокупность деревьев, являющихся основным компонентом насаждения; – подрост – молодое поколение древесных растений под пологом леса или на вырубках, способное в будущем сформировать новый древо- стой; – подлесок – кустарники, реже древесные породы, произрастающие под пологом леса и не способные образовать древостой в данных условиях местопроизрастания; – подгон – древесная порода или кустарник, способствующие ускорению роста и улучшению формы ствола главной породы, то есть отличается от подроста и подлеска своим целевым </w:t>
      </w:r>
      <w:r w:rsidRPr="00AD1B75">
        <w:rPr>
          <w:rFonts w:ascii="Times New Roman" w:hAnsi="Times New Roman"/>
          <w:sz w:val="28"/>
          <w:szCs w:val="28"/>
        </w:rPr>
        <w:lastRenderedPageBreak/>
        <w:t xml:space="preserve">назначением; – живой напочвенный покров – совокупность мхов, лишайников, травянистых растений и полукустарников, покрывающих почву под по- логом леса. Причем, при рассмотрении объектов учета важно не столько выявление общей продуктивности лесного фитоценоза или его структурных частей, сколько тех растений или их частей, которые ценны с хозяйственной точки зрения. Кратко о терминологии.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Лесные ресурсы – термин, прочно вошедший в теорию и практику лесного хозяйства и лесной промышленности, отно-сится только к запасам стволовой древесины. Поэтому, оставляя за этим термином его традиционное значение, для всей растительной массы, образующей лесной фитоценоз, был принят термин лесные растительные ресурсы.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Основным </w:t>
      </w:r>
      <w:r w:rsidRPr="00AD1B75">
        <w:rPr>
          <w:rFonts w:ascii="Times New Roman" w:hAnsi="Times New Roman"/>
          <w:b/>
          <w:sz w:val="28"/>
          <w:szCs w:val="28"/>
        </w:rPr>
        <w:t>предметом</w:t>
      </w:r>
      <w:r w:rsidRPr="00AD1B75">
        <w:rPr>
          <w:rFonts w:ascii="Times New Roman" w:hAnsi="Times New Roman"/>
          <w:sz w:val="28"/>
          <w:szCs w:val="28"/>
        </w:rPr>
        <w:t xml:space="preserve"> изучения многих наук лесоводственного направления является древостой, который рассматривается как структурная часть лесного фитоценоза. В хозяйственном отношении наибольшую ценность представляет стволовая древесина, на которую приходится 85-90%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надземной массы дерева. 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Лесозаготовительная и деревообрабатывающая промышленность основывается почти исключительно на использовании стволовой древесины. Корни и пневая часть, объем которых может достигать 25% объема ствола, практически не используются. Остаются в лесу ветви, хвоя, листья, масса которых составляет 10-15% массы ствола.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Но и стволовая древесина осваивается не полностью. Помимо основной продукции – деловой древесины – в процессе лесозаготовок получаются откомлевки, дровяные вырезы и вершины, которые чаще всего оставляются на лесосеках для перегнивания. На деревоперерабатывающие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предприятия бревна поступают в коре, на которую приходится примерно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10% их объема и которая в настоящее время почти не используется. 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Около трети деловой древесины в нашей стране перерабатывается на пиломатериалы. При этом до 40% ее идет в отходы (горбыль, рейка, опилки), используемые лишь частично. При обработке пиломатериалов, например при изготовлении столярных изделий, появляются новые отходы, которые, как правило, теряются на различных этапах производства и за малым исключением недоступны для промышленной переработки.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Освоение отходов в лесозаготовительной промышленности, которые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накапливаются в лесу и на лесных складах, сопряжено с большими труд-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ностями. В большинстве случаев такие отходы малотранспортабельны, а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лесозаготовительные предприятия обычно не имеют оборудования, необ-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ходимого для их глубокой комплексной переработки. Для многих отходов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еще не разработана технология их эффективной утилизации (тонкомер от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рубок ухода, ветви, листья и др.).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 связи с этим, были сформулированы основные </w:t>
      </w:r>
      <w:r w:rsidRPr="00AD1B75">
        <w:rPr>
          <w:rFonts w:ascii="Times New Roman" w:hAnsi="Times New Roman"/>
          <w:b/>
          <w:sz w:val="28"/>
          <w:szCs w:val="28"/>
        </w:rPr>
        <w:t>задачи лесногоресурсоведения: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1. исследование закономерностей распределения растительных ре-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сурсов по земной поверхности, а также разработка вопросов ресурсоведче-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ского районирования и картографирования;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2. изучение биологической и в особенности хозяйственной продуктивности отдельных видов полезных растений, а также растительных сообществ и растительного покрова в целом;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3. разработка принципов научной классификации полезных растений и растительных ресурсов;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4. разработка новых и более совершенных методов исследования ресурсов и сырья, а также обработки поступающей информации;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5. установление принципов рациональной системы эксплуатации и охраны растительных ресурсов;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6. разработка методов учета различных лесных продуктов и оценка их экономического значения в системе лесного хозяйства.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E30F6B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2Лесная раст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ительно</w:t>
      </w:r>
      <w:r w:rsidRPr="00AD1B75">
        <w:rPr>
          <w:rFonts w:ascii="Times New Roman" w:hAnsi="Times New Roman"/>
          <w:b/>
          <w:sz w:val="28"/>
          <w:szCs w:val="28"/>
        </w:rPr>
        <w:t>сть как состав</w:t>
      </w:r>
      <w:r w:rsidRPr="00AD1B75">
        <w:rPr>
          <w:rFonts w:ascii="Times New Roman" w:hAnsi="Times New Roman"/>
          <w:b/>
          <w:sz w:val="28"/>
          <w:szCs w:val="28"/>
          <w:lang w:val="kk-KZ"/>
        </w:rPr>
        <w:t>ная</w:t>
      </w:r>
      <w:r w:rsidRPr="00AD1B75">
        <w:rPr>
          <w:rFonts w:ascii="Times New Roman" w:hAnsi="Times New Roman"/>
          <w:b/>
          <w:sz w:val="28"/>
          <w:szCs w:val="28"/>
        </w:rPr>
        <w:t xml:space="preserve"> часть природных ресурсов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Лес – это элемент географического ландшафта, состоящий из совокупности древесных, кустарниковых, травянистых растений, животных и микроорганизмов, в своем развитии биологически взаимосвязанных, вли-яющих друг на друга и на внешнюю среду. Основная ценность лесов состоит в том, что это один из важнейших видов возобновляемых природных ресурсов. Кроме того, леса – самая продуктивная растительная формация на земном шаре. Мировое лесное хозяй-ство практически во всех странах ориентировано на использование только части годовой продукции лесов – в виде древесины. Большая часть прироста, представленная листвой, тонкими ветками, корнями, обычно не утилизируется по экономическим и техническим причинам. Однако комплексное использование лесной экосистемы дает возможность получить много ви-дов продукции не менее ценной, чем сама древесина. Согласно Лесного кодекса РК леса могут использоваться для следующих целей: 1) заготовки древесины; 2) заготовки живицы; 3) заготовки и сбора недревесных лесных ресурсов; 4) заготовки пищевых лесных ресурсов и сбора лекарственных расте-ний; 5) ведения охотничьего хозяйства и осуществления охоты; 6) ведения сельского хозяйства; 7) осуществления научно-исследовательской и образовательной дея- тельности; 8) осуществления рекреационной деятельности; 9) создания и эксплуатации лесных плантаций; 10) выращивания лесных плодовых, ягодных, декоративных растений, лекарственных растений; 11) выполнения работ по геологическому изучению недр, разработки месторождений полезных ископаемых; 12) строительства и эксплуатации водохранилищ и иных искусственных водных объектов, а также гидротехнических сооружений и специа-лизированных портов; 13) строительства, реконструкции и эксплуатации линий электропере- дачи, линий связи, дорог, трубопроводов и других линейных объек- тов; 14) переработки древесины и иных лесных ресурсов; 15) осуществления религиозной деятельности на лесных участках; 16) иных видов,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На национальном уровне, леса и лесное хозяйство в развитых странах рассматриваются с точки зрения триединства их экологической, социальной и экономической значимости. Ценность леса, представленная его экологическими функциями, не ограничивается территорией государств, где лес произрастает, а принад- лежит мировому сообществу и заключается в активном участии во всех динамических процессах живой и неживой природы, в планетарных цик- лах вещества и энергии посредством фотосинтеза, транспирации и регули-рования поверхностного стока воды, преобразовании лучистой энергии Солнца в органическое вещество. В настоящее время высоко оценивается роль лесов в глобальном цикле углерода. Структура не покрытых лесом лесных земель благоприятствует их быстрому вовлечению в программу воссоздания лесов. Это вырубки, прогалины и пустыри, гари и по-гибшие насаждения, редины. Площадь сильно и очень сильно деградиро- ванных земель колеблется по регионам в интервале 1,5-9% площади сельхозугодий или 0,1-4% общей площади земель.    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Существует возможность создания финансового и организационного механизма по использованию этого потенциала с выгодой для регионов, потому что на таких зем- лях можно создавать целевые леса, предназначенные для увеличения по- глощения углерода из атмосферы. Таким образом, задача использования пустующих земель заключается в том, чтобы задействовать природный ка- питал страны, а точнее способность земель взращивать леса.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 современном мире социальная значимость леса заключается в активном воздействии леса на формирование условий, благоприятных для существования и деятельности человеческого общества. Лес поддерживает воздушную и водную среды в состоянии, отвечающем санитарно- гигиеническим требованиям нормальной, здоровой жизни людей. Он повышает качество воздуха, снижает уровень индустриальных шумов, создает благоприятные условия для духовного и физического развития народов, является ключевым элементом природной среды, участвует в природных ландшафтах.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Лес обеспечивает возможности традиционного природопользования коренным народам, существование которых напрямую зависит от сохранности лесов. Традиционные хозяйства коренных народов по- прежнему являются составляющими природных экологических систем, в отличие от сельского хозяйства средней полосы, где сами экологические системы подверглись изменению.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Рассматривая экономическую значимость леса, необходимо отметить, что для многих стран мира лесная промышленность является фактором экономической стабильности, так как лес является источником материаль-ных ресурсов, основную долю которых составляет древесина. Лесная, деревообрабатывающая и целлюлозно-бумажная промышленность занимает пятое место по удельному весу выпускаемой продукции среди отраслей 10 промышленности РФ и четвертое – по объемам экспорта. Лесопромышленной деятельностью занимается более 20 тысяч предприятий с числен-ностью работающих около миллиона человек. По темпам роста производ-ства продукции лесопромышленный комплекс занимает одно из первых мест среди отраслей промышленности. Вышесказанное позволяет сделать вывод о том, что лесная отрасль является весьма значительной для экономики .</w:t>
      </w:r>
    </w:p>
    <w:p w:rsidR="00B01456" w:rsidRPr="00AD1B75" w:rsidRDefault="00B01456" w:rsidP="0089293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 xml:space="preserve">3.Связь лесногоресурсоведения с другими науками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Лесноересурсоведение носит комплексный характер и основывается на ряде лесоводственных и лесных технических и экономических науках. В процессе обучения студенты получили необходимые знания по та- ким предметам как таксация, лесоведение, лесоводство и поэтому должны хорошо ориентироваться в вопросах выращивания леса, улучшения и по- вышения его продуктивности, учета различных лесных объектов, а также планирования лесного хозяйства и лесной промышленности. В перечень лесных растительных ресурсов включены группы полезных растений, основными из которых, с хозяйственной точки зрения, являются древесные. Выращиванием, заготовкой и переработкой древесины заняты целые отрасли народного хозяйства: лесное хозяйство, лесная, деревообрабатывающая, целлюлозно-бумажная, лесохимическая, гидролиз-ная промышленность. Все эти отрасли обусловили развитие специальных наук как теоретического, так и прикладного производственного профиля. Можно отметить, что применительно к лесам и продуцируемой ими древе- сине все эти вопросы в той или иной степени решены или решаются наукой и практикой данных отраслей. Лесоведение, лесоводство, лесные культуры, лесная таксация, лесоустройство, лесное товароведение, древе-синоведение, химия древесины, лесоводственные отрасли общебиологических наук, цикл химических и технических наук, связанных с использова- нием и переработкой древесины, возникли и развивались в связи с потребностью изучения, оценки, использования и воспроизводства тех полезных растений, которые отнесены к группе древесных. В лесных растительных сообществах до 80-90% фитомассы приходит-ся на долю древесных растений, что определяет ведущую роль в их изуче- нии цикла наук лесоводственного профиля, имеющих особые предметы и методы исследований, принципы классификации фактического материала, широко использующих эмпирические исследования, а также обладающих длительной историей и довольно четко очерченной перспективой даль- нейшего развития. Важно и то, что становление и развитие этих наук по- рождалось запросом практики и теснейшим образом с ней связано. Одновременно большое внимание уделяется средообразующему влиянию леса (защитные, водоохранные, климаторегулирующие, санитарно- гигиенические и другие свойства), где лес рассматривается как целостное природное образование. Таксация и лесоустройство дают детальную количественную и каче-ственную характеристику типов леса, их древостоев и территориального размещения лесных ресурсов. В процессе типологических работ, являю-щихся базисом почти всех лесоводственных исследований, помимо древо- стоя изучается видовой состав и приводятся некоторые количественные оценки подлеска и живого покрова (сомкнутость, проективное покрытие, обилие, высота растений). Наконец, изучение биологической продуктивно-сти лесных растительных сообществ и круговорота вещества в них деталь- но характеризует фитомассу всех растений, образующих сообщество. Та- ким образом, в результате развития наук лесоводственного и лесотехноло- гического направлений создались реальные возможности комплексной оценки всех лесных растительных ресурсов и разработки принципов их хозяйственного освоения.</w:t>
      </w:r>
    </w:p>
    <w:p w:rsidR="00B01456" w:rsidRPr="00AD1B75" w:rsidRDefault="00B01456" w:rsidP="00D406F1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B01456" w:rsidRPr="00AD1B75" w:rsidRDefault="00B01456" w:rsidP="0089293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Охарактеризуйте объект, предмет и задачи дисциплины</w:t>
      </w:r>
    </w:p>
    <w:p w:rsidR="00B01456" w:rsidRPr="00AD1B75" w:rsidRDefault="00B01456" w:rsidP="0089293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Охарактеризуйте лесную раст</w:t>
      </w:r>
      <w:r w:rsidRPr="00AD1B75">
        <w:rPr>
          <w:rFonts w:ascii="Times New Roman" w:hAnsi="Times New Roman"/>
          <w:sz w:val="28"/>
          <w:szCs w:val="28"/>
          <w:lang w:val="kk-KZ"/>
        </w:rPr>
        <w:t>ительно</w:t>
      </w:r>
      <w:r w:rsidRPr="00AD1B75">
        <w:rPr>
          <w:rFonts w:ascii="Times New Roman" w:hAnsi="Times New Roman"/>
          <w:sz w:val="28"/>
          <w:szCs w:val="28"/>
        </w:rPr>
        <w:t>сть как состав</w:t>
      </w:r>
      <w:r w:rsidRPr="00AD1B75">
        <w:rPr>
          <w:rFonts w:ascii="Times New Roman" w:hAnsi="Times New Roman"/>
          <w:sz w:val="28"/>
          <w:szCs w:val="28"/>
          <w:lang w:val="kk-KZ"/>
        </w:rPr>
        <w:t>ная</w:t>
      </w:r>
      <w:r w:rsidRPr="00AD1B75">
        <w:rPr>
          <w:rFonts w:ascii="Times New Roman" w:hAnsi="Times New Roman"/>
          <w:sz w:val="28"/>
          <w:szCs w:val="28"/>
        </w:rPr>
        <w:t xml:space="preserve"> часть природных ресурсов</w:t>
      </w:r>
    </w:p>
    <w:p w:rsidR="00B01456" w:rsidRPr="00AD1B75" w:rsidRDefault="00B01456" w:rsidP="0089293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Какова связь лесногоресурсоведения с другими науками </w:t>
      </w:r>
    </w:p>
    <w:p w:rsidR="00B01456" w:rsidRPr="00AD1B75" w:rsidRDefault="00B01456" w:rsidP="008929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left="707" w:firstLine="709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left="707" w:firstLine="709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left="707" w:firstLine="709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Тема 2.Недревесная продукция леса</w:t>
      </w:r>
    </w:p>
    <w:p w:rsidR="00B01456" w:rsidRPr="00AD1B75" w:rsidRDefault="00B01456" w:rsidP="00D406F1">
      <w:pPr>
        <w:spacing w:after="0" w:line="240" w:lineRule="auto"/>
        <w:ind w:left="707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left="707" w:firstLine="709"/>
        <w:jc w:val="center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План</w:t>
      </w:r>
    </w:p>
    <w:p w:rsidR="00B01456" w:rsidRPr="00AD1B75" w:rsidRDefault="00B01456" w:rsidP="00D406F1">
      <w:pPr>
        <w:pStyle w:val="a3"/>
        <w:numPr>
          <w:ilvl w:val="0"/>
          <w:numId w:val="11"/>
        </w:numPr>
        <w:spacing w:after="0" w:line="240" w:lineRule="auto"/>
        <w:ind w:left="567" w:firstLine="284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Понятие «недревесная продукция леса»</w:t>
      </w:r>
    </w:p>
    <w:p w:rsidR="00B01456" w:rsidRPr="00AD1B75" w:rsidRDefault="00B01456" w:rsidP="00D406F1">
      <w:pPr>
        <w:pStyle w:val="a3"/>
        <w:numPr>
          <w:ilvl w:val="0"/>
          <w:numId w:val="11"/>
        </w:numPr>
        <w:spacing w:after="0" w:line="240" w:lineRule="auto"/>
        <w:ind w:left="567" w:firstLine="284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Классификация недревесной продукции леса</w:t>
      </w:r>
    </w:p>
    <w:p w:rsidR="00B01456" w:rsidRPr="00AD1B75" w:rsidRDefault="00B01456" w:rsidP="00D406F1">
      <w:pPr>
        <w:pStyle w:val="a3"/>
        <w:numPr>
          <w:ilvl w:val="0"/>
          <w:numId w:val="11"/>
        </w:numPr>
        <w:spacing w:after="0" w:line="240" w:lineRule="auto"/>
        <w:ind w:left="567" w:firstLine="284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pacing w:val="-8"/>
          <w:sz w:val="28"/>
          <w:szCs w:val="28"/>
        </w:rPr>
        <w:t>Планирование заготовок  недревесной лесной продукции растительного происхождения</w:t>
      </w:r>
    </w:p>
    <w:p w:rsidR="00B01456" w:rsidRPr="00AD1B75" w:rsidRDefault="00B01456" w:rsidP="00D406F1">
      <w:pPr>
        <w:pStyle w:val="a3"/>
        <w:spacing w:after="0" w:line="240" w:lineRule="auto"/>
        <w:ind w:left="567"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5177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Литература:</w:t>
      </w:r>
    </w:p>
    <w:p w:rsidR="00B01456" w:rsidRPr="00AD1B75" w:rsidRDefault="00B01456" w:rsidP="00517716">
      <w:pPr>
        <w:pStyle w:val="a3"/>
        <w:numPr>
          <w:ilvl w:val="0"/>
          <w:numId w:val="18"/>
        </w:numPr>
        <w:spacing w:after="0" w:line="240" w:lineRule="auto"/>
        <w:ind w:left="567" w:right="150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Комар И. В., Рациональное использование природных ресурсов и ресурсные циклы, М., 1975; Моисеев Н. А., Воспроизводство лесных ресурсов. (Вопросы экономики, планирования и организации), М., 1980.)</w:t>
      </w:r>
    </w:p>
    <w:p w:rsidR="00B01456" w:rsidRPr="00AD1B75" w:rsidRDefault="00B01456" w:rsidP="00517716">
      <w:pPr>
        <w:pStyle w:val="a4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Лесная энциклопедия: В 2-х т., т.2/Гл.ред. Воробьев Г.И.; Ред.кол.: Анучин Н.А., Атрохин В.Г., Виноградов В.Н. и др. - М.: Сов. энциклопедия, 1986.-631 с., ил.</w:t>
      </w:r>
    </w:p>
    <w:p w:rsidR="00B01456" w:rsidRPr="00AD1B75" w:rsidRDefault="00B01456" w:rsidP="00517716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Жукова А.И., Григорьев И.В., Григорьева О.И., Ледяева А.С. «Лесноересурсоведение». СПб.: СПб ГЛТА. 2008 г.</w:t>
      </w:r>
    </w:p>
    <w:p w:rsidR="00B01456" w:rsidRPr="00AD1B75" w:rsidRDefault="00B01456" w:rsidP="00517716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Справочник лесничего Казахстана / С. Байзаков, С. Искаков, Б. Муканов, Ж. Токтасынов, Д. Сарсекова.- Астана, 2010</w:t>
      </w:r>
    </w:p>
    <w:p w:rsidR="00B01456" w:rsidRPr="00AD1B75" w:rsidRDefault="00B01456" w:rsidP="00517716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Вестник экологии, лесоведения и ландшафтоведения — [Эл.ресурс]. журнал </w:t>
      </w:r>
      <w:hyperlink r:id="rId11" w:history="1">
        <w:r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http://cyberleninka.ru/journal/n/vestnik-ekologii-lesovedeniya-i-landshaftovedeniya</w:t>
        </w:r>
      </w:hyperlink>
    </w:p>
    <w:p w:rsidR="00B01456" w:rsidRPr="00AD1B75" w:rsidRDefault="00B01456" w:rsidP="00517716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Электронная библиотека СГАУ - http://library.sgau.ru </w:t>
      </w:r>
    </w:p>
    <w:p w:rsidR="00B01456" w:rsidRPr="00AD1B75" w:rsidRDefault="00B01456" w:rsidP="00517716">
      <w:pPr>
        <w:spacing w:after="0" w:line="240" w:lineRule="auto"/>
        <w:ind w:left="567" w:right="150" w:hanging="42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56" w:rsidRPr="00AD1B75" w:rsidRDefault="00B01456" w:rsidP="00D406F1">
      <w:pPr>
        <w:spacing w:after="0" w:line="240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Очень большое значение имеет прижизненное пользование продуктами леса, не связанное с полным или частичным изъятием растений, образующих лесной фитоценоз или его структурные части. Сюда относятсяподсочка, сбор семян, плодов, ягод, отдельных частей растений, имеющихлекарственное или техническое значение, медосбор и т.п. Прижизненноепользование значительно расширяет возможности комплексного освоениялесных растительных ресурсов и является важным фактором при созданиипостоянно действующих лесных предприятий.</w:t>
      </w:r>
    </w:p>
    <w:p w:rsidR="00B01456" w:rsidRPr="00AD1B75" w:rsidRDefault="00B01456" w:rsidP="00D406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Таким образом, в освоении лесных богатств пока отмечается резковыраженная односторонность. Используется почти исключительно, и притом не полностью, лишь стволовая древесина. Практически выпадают изсфер промышленного освоения различные отходы лесозаготовительногопроцесса, продукты побочного и прижизненного видов пользования, в товремя как рациональное и полное использование лесного фонда и заготовленных лесных материалов позволило бы удовлетворять растущие потребности народного хозяйства при стабилизации и даже уменьшении площадивырубаемых лесов.</w:t>
      </w:r>
    </w:p>
    <w:p w:rsidR="00B01456" w:rsidRPr="00AD1B75" w:rsidRDefault="00B01456" w:rsidP="00D406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Во многих случаях необходимо ориентироваться на одновременноеосвоение, например в процессе рубок главного пользования, не толькостволовой древесины, но и сопутствующего растительного сырья.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b/>
          <w:bCs/>
          <w:sz w:val="28"/>
          <w:szCs w:val="28"/>
          <w:lang w:eastAsia="ru-RU"/>
        </w:rPr>
        <w:t>Недревесные лесные ресурсы</w:t>
      </w:r>
      <w:r w:rsidRPr="00AD1B75">
        <w:rPr>
          <w:rFonts w:ascii="Times New Roman" w:hAnsi="Times New Roman"/>
          <w:sz w:val="28"/>
          <w:szCs w:val="28"/>
          <w:lang w:eastAsia="ru-RU"/>
        </w:rPr>
        <w:t> — </w:t>
      </w:r>
      <w:hyperlink r:id="rId12" w:tooltip="Пень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пни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, </w:t>
      </w:r>
      <w:hyperlink r:id="rId13" w:tooltip="Береста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берёста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, </w:t>
      </w:r>
      <w:hyperlink r:id="rId14" w:tooltip="Кора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кора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 деревьев иустарников, </w:t>
      </w:r>
      <w:hyperlink r:id="rId15" w:tooltip="Хворост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хворост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, веточный корм, еловая, пихтовая, сосновая лапы, ели для новогодних праздников, </w:t>
      </w:r>
      <w:hyperlink r:id="rId16" w:tooltip="Мох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мох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, лесная подстилка, </w:t>
      </w:r>
      <w:hyperlink r:id="rId17" w:tooltip="Камыш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камыш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, </w:t>
      </w:r>
      <w:hyperlink r:id="rId18" w:tooltip="Тростник" w:history="1">
        <w:r w:rsidRPr="00AD1B75">
          <w:rPr>
            <w:rFonts w:ascii="Times New Roman" w:hAnsi="Times New Roman"/>
            <w:sz w:val="28"/>
            <w:szCs w:val="28"/>
            <w:u w:val="single"/>
            <w:lang w:eastAsia="ru-RU"/>
          </w:rPr>
          <w:t>тростник</w:t>
        </w:r>
      </w:hyperlink>
      <w:r w:rsidRPr="00AD1B75">
        <w:rPr>
          <w:rFonts w:ascii="Times New Roman" w:hAnsi="Times New Roman"/>
          <w:sz w:val="28"/>
          <w:szCs w:val="28"/>
          <w:lang w:eastAsia="ru-RU"/>
        </w:rPr>
        <w:t> и другие подобные лесные ресурсы.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highlight w:val="green"/>
          <w:lang w:eastAsia="ru-RU"/>
        </w:rPr>
        <w:t>Продукты лесной растительности, побочные продукты, природные продукты.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Лесные ресурсы включают как древесную, так и недревесную продукцию. Согласно лесномузаконодательству, в лесном фонде, кроме заготовки древесины, осуществляют другие виды лесных пользований: заготовку живицы; заготовку второстепенных материалов (пнёвый осмол, луба, коры, бересты, пихтовой, еловой и сосновой лапки); побочные лесные пользования (сенокошение, пастьба скота, сбор меда, дикорастущих плодов, грибов, ягод, орехов и технического сырья, сбор мха, подстилки, опавшего листа, камыша и др.); пользование лесным фондом для нужд охотничьего хозяйства. Особое значение в повседневной жизни местного населения, сильно зависящей от леса, имеют второстепенные лесные ресурсы, побочные лесные пользования и охота. К ним традиционно относят техническое, кормовое сырье и сырье для декоративно-прикладного искусства. Техническое сырье представлено, в основном, дубильными веществами и природными красителями. 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 техническим ресурсам леса относятся живица (как сырьё для произ-ва канифоли и скипидара), гуттаперча, пробковая кора, таннины (для дубления кож), разнообразные органич. красители и т. д.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Пищевые ресурсы леса — грибы, ягоды, плоды, орехи, съедобные травы и корни,семена, берёзовый сок и подобные лесные ресурсы, а также дикие животные и птицы. К пищевым Р. л. относятся и продукты пчеловодства на лесных землях.Другое название данных лесных ресурсов, получившее широкое распространение в народе — дикоросы.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Кормовые ресурсы леса — заготовляемые на лесных землях травы, веточный корм, хвойная лапка, плоды кормового значения (напр., жёлуди).Из кормового сырья наиболее распространена витаминная мука, получаемая из лапника хвойных пород и используемая для подкормки крупного рогатого скота.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В лесах СНГ ежегодный урожай ягод и плодов составляет ок. 10 млн. т, грибов — ок. 5 млн. т, урожай орехов разных пород достигает 8 млн. т. Лишь небольшая часть этих пищевых ресурсов леса собирается населением и заготовит.организациями. Плантац. методы выращивания ягод (напр., клюквы), грибов и орехов позволяют в 10—15 раз увеличить урожайность и облегчают их сбор и переработку.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Проблема питания и возрастающая роль лесного х-ва в её решении была подчёркнута на 8-м Междунар. лесном конгрессе в Индонезии.Роль пищевых и кормовых ресурсов леса велика в решении продовольств. программы и может значительно возрасти при условии повышения продуктивности лесных угодий, а также при переходе на плантац. методы выращивания нек-рых лесных культур.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Лекарственные ресурсы леса всё шире используются в фармакологии. Более 40% мед.препаратов получают из лекарств, растений, а при лечении сердечно-сосудистых и желудочно-кишечных заболеваний их уд. вес достигает 80—90%. Препараты изготовляют из плодов, листьев, хвои, коры, древесных корней, кустарниковых и травянистых растений.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Некоторые из этих растений выращивают на плантациях (облепиха, лимонник, женьшень и др.)- Задача лесного х-ва состоит не только в учёте имеющегося фонда лекарств.растений, но и в обеспечении его сохранности и расшир. воспроиз-ва.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Защитные полезности леса включают защиту почв от водной и ветровой эрозии, от оползней, селей, охрану воздушных и водных бассейнов от загрязнения, а также людей и фауны от шума, как фактора, ухудшающего природную среду. Защитная функция отд. категорий лесов становится доминирующей и ориентирует в них ведение лесного х-ва (полезащитные полосы, противоэрозионные овражно-балочные насаждения, запретные полосы вдоль рек, каналов и водоёмов, придорожные лесные полосы и т. д.).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 общественным полезностям леса относятся рекреационное, курортное, эстетич. назначение лесов. Потребность в этих Р. л. неуклонно возрастает.</w:t>
      </w:r>
    </w:p>
    <w:p w:rsidR="00B01456" w:rsidRPr="00AD1B75" w:rsidRDefault="00B01456" w:rsidP="00D406F1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В каждом отдельном природно-экономич. р-не складывается своя структура потребностей в Р. л. Общая тенденция развития структуры лесoпотребления характеризуется непрерывным расширением ассортимента Р. л. и вместе с тем возрастанием потребности в каждом отд. виде ресурса, что обусловливает необходимость расширенного воспроизводства всего комплекса Р. л., многоцелевое использование лесов и ведение многоцелевого лесного х-ва.</w:t>
      </w:r>
    </w:p>
    <w:p w:rsidR="00B01456" w:rsidRPr="00AD1B75" w:rsidRDefault="00B01456" w:rsidP="00EB4FC8">
      <w:pPr>
        <w:spacing w:after="0" w:line="240" w:lineRule="auto"/>
        <w:ind w:left="150" w:right="150"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</w:rPr>
      </w:pPr>
      <w:r w:rsidRPr="00AD1B75">
        <w:rPr>
          <w:sz w:val="28"/>
          <w:szCs w:val="28"/>
        </w:rPr>
        <w:t xml:space="preserve">2. </w:t>
      </w:r>
      <w:r w:rsidRPr="00AD1B75">
        <w:rPr>
          <w:sz w:val="28"/>
          <w:szCs w:val="28"/>
        </w:rPr>
        <w:tab/>
      </w:r>
      <w:r w:rsidRPr="00AD1B75">
        <w:rPr>
          <w:b/>
          <w:sz w:val="28"/>
          <w:szCs w:val="28"/>
        </w:rPr>
        <w:t>Классификация недревесной продукции леса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В настоящее время отсутствует стройная система научной терминологии по рассматриваемому виду ресурса. В отличие от основного лесного ресурса-древесного, где понятия и определения в основном уже закреплены как на производственном, так и на научном уровнях, недревесная лесная продукция нуждается в их конкретизации,,. На практике используются различные понятия, в частности: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дикорастущая (лесная) продукция;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пищевая продукция леса;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побочная лесная продукция;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недревесная растительная продукция;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недревесные ресурсы леса (лесные ресурсы);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недревесные природные ресурсы; «дикоросы»;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дополнительные лесные продукты;</w:t>
      </w:r>
    </w:p>
    <w:p w:rsidR="00B01456" w:rsidRPr="00AD1B75" w:rsidRDefault="00B01456" w:rsidP="00D406F1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продукция побочного лесопользования и другие варианты этих названий.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Наиболее удачным представляется термин «недревесные лесные ресурсы», поскольку он имеет универсальный характер и часто встречается в зарубежной практике. Универсальность понятия «недревесные лесные ресурсы» позволяет рассматривать не только их традиционное виды — преимущественно дикорастущую (пищевую, лекарственную, техническую) продукцию, но и нематериальные полезности леса (рекреационно-туристические, климаторегулирующие, эстетические). Известные к настоящему моменту классификации нуждаются в серьезном дополнении, необходимость которого обусловлена двумя факторами:</w:t>
      </w:r>
    </w:p>
    <w:p w:rsidR="00B01456" w:rsidRPr="00AD1B75" w:rsidRDefault="00B01456" w:rsidP="00D406F1">
      <w:pPr>
        <w:numPr>
          <w:ilvl w:val="0"/>
          <w:numId w:val="6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развитием рыночных отношений, что требует совершенствования учета и максимального уточнения всех видов недревесной лесной продукции, потенциально используемой на внутреннем и внешнем рынках;</w:t>
      </w:r>
    </w:p>
    <w:p w:rsidR="00B01456" w:rsidRPr="00AD1B75" w:rsidRDefault="00B01456" w:rsidP="00D406F1">
      <w:pPr>
        <w:numPr>
          <w:ilvl w:val="0"/>
          <w:numId w:val="6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отсутствием достаточного опыта экономической оценки и соответственно подробной классификации недревесных лесных ресурсов, составленной с экономической точки зрения и основанной на комплексном подходе.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Если рассматривать все лесные ресурсы с экономической точки зрения, т.е. в качестве товара, который может быть реализован и приносить прибыль, то в основу их классификации целесообразно положить не их вещественный состав (материальные и нематериальные ресурсы), а отношение к основному виду лесных ресурсов (древесные и недревесные) Итак, понятие «недревесные лесные ресурсы» может быть более широким, чем его привыкли воспринимать.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Исследовав данную схему можно увидеть, что недревесные лесные ресурсы являются весьма многообразными. Классификация, представленная на этой схеме, отличается от биологической классификации, поскольку в основу последней положены природные (биологические) свойства исследуемых ресурсов. Отличается она и от классификации, построенной на экологическом подходе. Это различие основывается на том, что в соответствии с эколого-природоохранными требованиями все ресурсы должны подразделяться в первую очередь на эксплуатационные и неэксплуатационные.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Классификация, рассматривающая данные ресурсы с экономической точки зрения, предполагает, что все приведенные в ней виды ресурсов должны являться эксплуатационными, в то время как неэксплуатационные ресурсы существенного экономического значения не имеют. Здесь ресурсы классифицированы по их видам, соответствующим направлениям их использования в народном хозяйстве. Именно это обстоятельство, а также комплексный подход и всеобъемлющий характер классификации недревесных лесных ресурсов свидетельствует о том, что термин «недревесные лесные ресурсы» целесообразно закрепить юридически в законодательстве РК как наиболее подходящий с экономической точки зрения.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Как и любые другие возобновляемые ресурсы, имеющиеся в достаточном количестве, недревесные лесные ресурсы могут использоваться как на внутреннем, так и на внешнем рынках. Рассмотрение недревесных лесных ресурсов в качестве экспортного товара четко вписываются в программу развития экспорта на 2006-2010 гг., хотя непосредственно в качестве экспортного товара они там не рассматриваются, поскольку основным направлением развития экспорта признано повышение экспорта наукоемкой и инновационной продукции. Однако, как минимум по четырем приоритетам развития экспорта, недревесные лесные ресурсы могут иметь решающие значение. К этим приоритетам, среди прочих необходимо отнести:</w:t>
      </w:r>
    </w:p>
    <w:p w:rsidR="00B01456" w:rsidRPr="00AD1B75" w:rsidRDefault="00B01456" w:rsidP="00D406F1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повышение эффективности экспорта, рост добавленной стоимости в стоимости экспортной продукции;</w:t>
      </w:r>
    </w:p>
    <w:p w:rsidR="00B01456" w:rsidRPr="00AD1B75" w:rsidRDefault="00B01456" w:rsidP="00D406F1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включение негосударственных структур, малых и средних организаций в экспортно-импортные отношения с опережающими темпами развития экспорта;</w:t>
      </w:r>
    </w:p>
    <w:p w:rsidR="00B01456" w:rsidRPr="00AD1B75" w:rsidRDefault="00B01456" w:rsidP="00D406F1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опережающие развитие экспорта услуг, в том числе за счет расширения экспорта видов услуг и развития экспорта услуг организациями, не имеющими ведомственной подчиненности;</w:t>
      </w:r>
    </w:p>
    <w:p w:rsidR="00B01456" w:rsidRPr="00AD1B75" w:rsidRDefault="00B01456" w:rsidP="00D406F1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опережающее развитие экспорта на рынки стран ЕС.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Так, недревесные лесные ресурсы (представленные преимущественно дикорастущей пищевой продукцией) могут соответствовать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первому из вышеперечисленных приоритетов в случае, если они будут экспортироваться в виде переработанной продукции, а не сырья (как это происходит в настоящее время).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Второй приоритет — включение негосударственных структур в экспортную деятельность также выполняется, поскольку наибольший объем экспорта дикорастущей пищевой продукции приходится именно на не-государственные структуры и при сохранении существующего положения очевидно, что данная тенденция продолжится. Что касается третьего приоритета, то именно развитие экспорта нематериального недревесного ресурса леса, представленного в виде рекреационно-туристических услуг, будетсоответствовать третьему из приведенных выше приоритетов развития экспорта. И, наконец, большое значение имеет то, что недревесные лесные ресурсы, представленные в виде дикорастущей пищевой продукции, экспортируются исключительно в государства ЕС, что соответствует четвертому приоритету.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Актуальность рассмотрения недревесных лесных ресурсов в качестве экспортной продукции обусловлена имеющимся спросом на мировых рынках на отдельные их виды. Как показал опыт последних лет, наиболее инте-ресующим зарубежного импортера товаром являются грибы и ягоды; ранее успешно экспортировался мед, однако в последние годы этот вид экспорта практически прекратился. Перспективным экспортным товаром можно считать плоды и орехи, учитывая огромный спрос на последние на мировом рынке. Что касается змеиного яда, то необходимо отметить, что стоимость 1 грамма сухого яда гадюки составляет примерно 600-800 долларов США. В настоящее время будет иметь значительные перспективы развитие экспорта неосязаемых недревесных лесных ресурсов преимущественно в виде услуг. Отмечается некоторый интерес зарубежных потребителей к такой услуге как экологический туризм, в том числе и на радиоактивно загрязненных территориях и лесах, хотя при этом важно отметить, что повышение привлекательности лесных курортов и просто лесных зон отдыха Казахстана для зарубежных туристов должно находится в контексте общегосударственной политики.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Также перспективным направлением является организация интерохоты. От этого можно получить двойную выгоду как экспорта двух видов ресурсов: во-первых, иностранные охотники оплачивают услугу: право поохотиться в белорусских лесах, во-вторых, в случае успешной охоты вносят всевозможные платежи за вывоз мяса и прочих охотничьих трофеев к себе на родину.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Таким образом, будет получен двойной эффект: от экспорта услуги, и от экспорта материализованного ресурса. Необходимо добавить, что зарубежных охотников в качестве объектов охоты привлекают редкие у них на родине виды, но имеющиеся в достаточном количестве в Казахстане.представители животного мира. Важно отметить, что возможный объем экспорта ресурсов должен напрямую зависеть от внутреннего потребления. Только при условии качественного и полного наполнения внутреннего рынка возможен экспорт. Внутреннее потребление включает не только потребности населения в данной продукции в сыром (свежем) виде, но и ее использование в качестве полуфабриката в пищевой, косметической, медицинской промышленности, и на другие нужды, не связанные с непосредственным использованием населением.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Чтобы точно определить объемы внутреннего потребления, необходимо воспользоваться научно обоснованными нормами потребления данной продукции. Так, например, суточная потребность в витамине С может восполняться 300-800 граммами черники или брусники, 250-500 граммами клюквы, 150-350 граммами голубики. Норма потребления в день свежих грибов не более 200 граммов, соленых — 100, сухих-20 граммов. Годовая потребность населения Беларуси в орехах составляет около 30 тыс. тонн. Зная эти данные, а также потребность перерабатывающей промышленности в данной продукции, можно спланировать объем внутреннего потребления, а оставшуюся продукцию отправлять на экспорт.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За последние годы сложилась тенденция к сокращению потребления населением рассматриваемой продукции (при тенденциях роста экспорта пищевой недревесной продукции в виде сырья и импорта — в виде переработанной продукции) и общему снижению объемов её заготовки.</w:t>
      </w:r>
    </w:p>
    <w:p w:rsidR="00B01456" w:rsidRPr="00AD1B75" w:rsidRDefault="00B01456" w:rsidP="00D406F1">
      <w:pPr>
        <w:pStyle w:val="3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hAnsi="Times New Roman"/>
          <w:bCs w:val="0"/>
          <w:color w:val="auto"/>
          <w:spacing w:val="-8"/>
          <w:sz w:val="28"/>
          <w:szCs w:val="28"/>
        </w:rPr>
      </w:pPr>
      <w:r w:rsidRPr="00AD1B75">
        <w:rPr>
          <w:rFonts w:ascii="Times New Roman" w:hAnsi="Times New Roman"/>
          <w:bCs w:val="0"/>
          <w:color w:val="auto"/>
          <w:spacing w:val="-8"/>
          <w:sz w:val="28"/>
          <w:szCs w:val="28"/>
        </w:rPr>
        <w:t>3.Планирование заготовок недревесной лесной продукции растительного происхождения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 xml:space="preserve">При определении возможных объемов заготовок необходимо учесть, что в ближайшие годы уровень потребления населением дикорастущей продукции останется на невысоком уровне, а это даст резерв для обеспечения экспорта данной продукции, но только, в среднесрочной перспективе,.. При этом целью должно стать максимально полное использование ресурса. Цель планирования должна заключаться в определении возможного объема </w:t>
      </w:r>
      <w:r w:rsidRPr="00AD1B75">
        <w:rPr>
          <w:b/>
          <w:bCs/>
          <w:spacing w:val="-8"/>
          <w:sz w:val="28"/>
          <w:szCs w:val="28"/>
        </w:rPr>
        <w:t>заготовок</w:t>
      </w:r>
      <w:r w:rsidRPr="00AD1B75">
        <w:rPr>
          <w:sz w:val="28"/>
          <w:szCs w:val="28"/>
        </w:rPr>
        <w:t xml:space="preserve"> , включая экспорт 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В первую очередь выделяется эксплуатационный запас по каждому виду продукции (грибов и ягод). Затем осуществляется экспертная оценка того, насколько он может быть освоен. Для этого оценивается уровень освоения субъектами выделенных им квот в предшествующие годы. Здесь же учитывается возможное увеличение (уменьшение) объема заготовок субъектами, при необходимости производится перераспределение квот в пользу субъектов, имеющих возможность увеличитьобъем заготовок продукции. С учетом этих и некоторых других факторов определяется прогнозный коэффициент освоения эксплуатационного запаса. В целях рационального использования дикорастущей пищевой продукции необходимо стремиться к доведению данного коэффициента до максимального значения (единицы). Для этих целей в высокоурожайные годы целесообразно привлекать местное население (в том числе и через средства массовой информации) к организованной заготовке лесной продукции, а заинтересованным субъектам обеспечивать закупку данной продукции.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>Следующим шагом должно стать определение внутреннего потребления. Здесь необходимо спрогнозировать потребность промышленности (перерабатывающей, медицинской) с учетом возможных изменений по сравнению с предшествующим годом, а также емкость рынка свежей продукции. Кроме того, необходимо принять во внимание мероприятия по улучшению качества питания, в соответствии с научными нормами потребления, и их возможный эффект — рост потребления дикорастущей пищевой продукции внутри страны. В результате потребление населением дикорастущей продукции должно максимально приближаться к нормативу.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D1B75">
        <w:rPr>
          <w:sz w:val="28"/>
          <w:szCs w:val="28"/>
        </w:rPr>
        <w:t xml:space="preserve">Таким образом, данный метод предполагает целевой подход к определению возможных направлений использования недревесных лесных ресурсов. 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B01456" w:rsidRPr="00AD1B75" w:rsidRDefault="00B01456" w:rsidP="0089293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Охарактеризуйте недревесные лесные ресурсы </w:t>
      </w:r>
    </w:p>
    <w:p w:rsidR="00B01456" w:rsidRPr="00AD1B75" w:rsidRDefault="00B01456" w:rsidP="0089293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Приведите примеры классификаций недревесной продукции леса</w:t>
      </w:r>
    </w:p>
    <w:p w:rsidR="00B01456" w:rsidRPr="00AD1B75" w:rsidRDefault="00B01456" w:rsidP="0089293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pacing w:val="-8"/>
          <w:sz w:val="28"/>
          <w:szCs w:val="28"/>
        </w:rPr>
        <w:t>Опишите поэтапное планирование заготовок  недревесной лесной продукции растительного происхождения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Тема 3.  Виды рекреационного лесопользования</w:t>
      </w:r>
    </w:p>
    <w:p w:rsidR="00B01456" w:rsidRPr="00AD1B75" w:rsidRDefault="00B01456" w:rsidP="00EB4FC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План</w:t>
      </w:r>
    </w:p>
    <w:p w:rsidR="00B01456" w:rsidRPr="00AD1B75" w:rsidRDefault="00B01456" w:rsidP="00BE0304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09" w:firstLine="0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Понятие и значение рекреационного лесопользования</w:t>
      </w:r>
    </w:p>
    <w:p w:rsidR="00B01456" w:rsidRPr="00AD1B75" w:rsidRDefault="00B01456" w:rsidP="00BE030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709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D1B75">
        <w:rPr>
          <w:rFonts w:ascii="Times New Roman" w:hAnsi="Times New Roman"/>
          <w:b/>
          <w:bCs/>
          <w:sz w:val="28"/>
          <w:szCs w:val="28"/>
          <w:lang w:eastAsia="ru-RU"/>
        </w:rPr>
        <w:t>Субъекты и объекты рекреационного лесопользования</w:t>
      </w:r>
    </w:p>
    <w:p w:rsidR="00B01456" w:rsidRPr="00AD1B75" w:rsidRDefault="00B01456" w:rsidP="00BE030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709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D1B75">
        <w:rPr>
          <w:rFonts w:ascii="Times New Roman" w:hAnsi="Times New Roman"/>
          <w:b/>
          <w:bCs/>
          <w:sz w:val="28"/>
          <w:szCs w:val="28"/>
          <w:lang w:eastAsia="ru-RU"/>
        </w:rPr>
        <w:t>Пути развития рекреационного лесопользования</w:t>
      </w:r>
      <w:r w:rsidRPr="00AD1B75">
        <w:rPr>
          <w:rFonts w:ascii="Times New Roman" w:hAnsi="Times New Roman"/>
          <w:b/>
          <w:sz w:val="28"/>
          <w:szCs w:val="28"/>
          <w:lang w:eastAsia="ru-RU"/>
        </w:rPr>
        <w:br/>
        <w:t>в Казахстане</w:t>
      </w:r>
    </w:p>
    <w:p w:rsidR="00B01456" w:rsidRPr="00AD1B75" w:rsidRDefault="00B01456" w:rsidP="00517716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01456" w:rsidRPr="00AD1B75" w:rsidRDefault="00B01456" w:rsidP="00517716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b/>
          <w:sz w:val="28"/>
          <w:szCs w:val="28"/>
          <w:lang w:eastAsia="ru-RU"/>
        </w:rPr>
        <w:t>Литература:</w:t>
      </w:r>
    </w:p>
    <w:p w:rsidR="00B01456" w:rsidRPr="00AD1B75" w:rsidRDefault="00B01456" w:rsidP="00517716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1.Акимова Т. А. Основы экоразвития. М.: Изд-во Рос.экон. акад., 1994.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 xml:space="preserve">Антонова 3. Е. Некоторые вопросы рекреационного природопользования. Л., 1979, с. 73–80.5. </w:t>
      </w:r>
    </w:p>
    <w:p w:rsidR="00B01456" w:rsidRPr="00AD1B75" w:rsidRDefault="00B01456" w:rsidP="00517716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2.Комар И. В., Рациональное использование природных ресурсов и ресурсные циклы, М., 1975; Моисеев Н. А., Воспроизводство лесных ресурсов. (Вопросы экономики, планирования и организации), М., 1980.)</w:t>
      </w:r>
    </w:p>
    <w:p w:rsidR="00B01456" w:rsidRPr="00AD1B75" w:rsidRDefault="00B01456" w:rsidP="00517716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3.Лесная энциклопедия: В 2-х т., т.2/Гл.ред. Воробьев Г.И.; Ред.кол.: Анучин Н.А., Атрохин В.Г., Виноградов В.Н. и др. - М.: Сов. энциклопедия, 1986.-631 с.</w:t>
      </w:r>
    </w:p>
    <w:p w:rsidR="00B01456" w:rsidRPr="00AD1B75" w:rsidRDefault="00B01456" w:rsidP="00517716">
      <w:pPr>
        <w:tabs>
          <w:tab w:val="left" w:pos="142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4. Жукова А.И., Григорьев И.В., Григорьева О.И., Ледяева А.С. «Лесноересурсове-дение». СПб.: СПб ГЛТА. 2008 г.</w:t>
      </w:r>
    </w:p>
    <w:p w:rsidR="00B01456" w:rsidRPr="00AD1B75" w:rsidRDefault="00B01456" w:rsidP="00517716">
      <w:pPr>
        <w:tabs>
          <w:tab w:val="left" w:pos="142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5. Справочник лесничего Казахстана / С. Байзаков, С. Искаков, Б. Муканов, Ж. Токтасынов, Д. Сарсекова.- Астана, 2010</w:t>
      </w:r>
    </w:p>
    <w:p w:rsidR="00B01456" w:rsidRPr="00AD1B75" w:rsidRDefault="00B01456" w:rsidP="00517716">
      <w:pPr>
        <w:tabs>
          <w:tab w:val="left" w:pos="142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6. </w:t>
      </w:r>
      <w:hyperlink r:id="rId19" w:history="1">
        <w:r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Бастаева Г.Т. Лесные культуры .PDF</w:t>
        </w:r>
      </w:hyperlink>
      <w:r w:rsidRPr="00AD1B75">
        <w:rPr>
          <w:rFonts w:ascii="Times New Roman" w:hAnsi="Times New Roman"/>
          <w:sz w:val="28"/>
          <w:szCs w:val="28"/>
        </w:rPr>
        <w:t xml:space="preserve"> Методические указания. — [7. 7.Электронный ресурс]. — 2-е изд., перераб. и доп. — Оренбург: Оренбургский государственный аграрный университет, 2013. — 55 с. 8. 8.</w:t>
      </w:r>
      <w:hyperlink r:id="rId20" w:history="1">
        <w:r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http://www.twirpx.com/files/forest/forestry/</w:t>
        </w:r>
      </w:hyperlink>
    </w:p>
    <w:p w:rsidR="00B01456" w:rsidRPr="00AD1B75" w:rsidRDefault="00B01456" w:rsidP="00517716">
      <w:pPr>
        <w:shd w:val="clear" w:color="auto" w:fill="FFFFFF"/>
        <w:spacing w:after="0" w:line="240" w:lineRule="auto"/>
        <w:ind w:left="142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01456" w:rsidRPr="00AD1B75" w:rsidRDefault="00B01456" w:rsidP="00EB4FC8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bCs/>
          <w:sz w:val="28"/>
          <w:szCs w:val="28"/>
          <w:lang w:eastAsia="ru-RU"/>
        </w:rPr>
        <w:t>В последнее время в связи с бурным развитием промышленности и урбанизацией территории все большее значение для общества приобретают рекреационные функции леса.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Термин “рекреационное лесопользование” был введен в научный обиход в середине 80-х годов прошлого века Тарасовым О.И. Рекреационное лесопользование - это совокупность явлений, которые возникают в связи с использованием леса для туризма и отдыха”. Впоследствии определения этого явления сформировал М.Ф. Реймерс: “рекреационное Лесопользование (Л.г.) – формы и способы использования леса для рекреации” . Близкий к нему и такое: “рекреационное Лесопользование – формы и способы использования леса для рекреации. Л.г. – совокупность явлений, возникающих в связи с эксплуатацией леса для отдыха; не только процесс потребления благ, но и как результат воздействия этого потребления на человека”. В процессе рекреации туристы и отдыхающие используют лес для походов, прогулок пешком, катания на лошадях верхом; пикников, временного проживания с установкой палаток и домиков на колесах, разведения костров; спортивных соревнований, театрализованных действ; охоты, рыбной ловли, сбора грибов, ягод, лекарственного сырья и тому подобное. Все эти действия относят к рекреации, если они не являются производственной деятельностью или промыслом. Поэтому заготовка грибов, ягод, выпас скота и прочее, а также пребывания в лесу на разных работах не относятся к рекреации. Рекреант находится в лесу как потребитель рекреационных ресурсов и услуг, а не производитель продукции для других.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Рекреационное лесопользование обеспечивает: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1) удовлетворение духовных потребностей человека;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2) повышение производительности труда и творческого вдохновения;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3) наиболее полное, комплексное использование лесных ресурсов;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4) повышение уровня осведомленности населения с действующими законами, правилами поведения в лесах и ответственностью человека за жизнь.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На рекреационное лесопользование существенное влияние оказывают традиции и культура народа как элементы общественного сознания.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Массовое посещение населением лесов вызвало два противоположных последствия: положительное-социальный и отрицательный-экологический. Поэтому в условиях экологического кризиса задачами лесохозяйственной отрасли являются: 1) удовлетворение растущих потребностей населения в лесном отдыха и 2) обеспечения неистощающего лесопользования вообще и рекреационного лесопользования, в частности. Итак, рекреационные леса должны состоять из древесных пород с высокими эстетическими свойствами, хорошо восстанавливаться, быстро расти, иметь способность эффективно выполнять водоохранные, почвозащитные, санитарно-гигиенические и эстетические функции, а также отличаться достаточным потенциалом недревесных ресурсов. Лучшими рекреационными лесными экосистемами являются высокопроизводительные, со стройными, не поврежденными болезнями и вредителями стволами деревьев, с нормально развитой кроной, сквозь которую проникает достаточное количество солнечной радиации.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Решение этих проблем заключается в лучшей организации и изучении широкого спектра рекреационного лесопользования как социального, экологического и экономического явлений.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Виды лесной рекреации и отдыха.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А.И. Тарасов выделяет 5 форм отдыха (рекреационного лесопользования): 1) дорожная – рекреанты перемещаются только по дорогам с твердым покрытием. Основная экологическая жаль – изъятие части лесных площадей под дороги с твердым покрытием; 2) бездорожня – рекреанты перемещаются понадґрунтовомупокрова, вызывая вытаптывание леса; 3) утилитарная (добывающая) – рекреанты собирают дары леса, рыбачат, охотятся, уничтожая отдельные элементы биоценоза; 4) палаточная – рекреанты устанавливают палатки, разжигают костер. Итак, добавляется воздействие огнем и топором; 5) транспортная – та же бівуачна, но с использованием автомобилей; 6) кошевая – рекреанты устраивают в лесу временное жилье с заготовкой на месте строительных материалов, дров и тому подобное.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Рекреационные функции леса – это комплекс положительного воздействия леса и лесной обстановки на состояние здоровья людей, зависящий прежде всего от лесорастительных условий и природных эколого-биологических особенностей лесного фитоценоза.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Обострение интереса к оценке рекреационных функций леса вызвано рядом серьезных причин. В условиях высокой плотности населения и чрезмерной урбанизации лес рассматривается как спасительный «социальный клапан», дающий человеку отдых от интенсивного труда, нервного напряжения, стрессов, смога, шума и загазованности современного города. Организация рекреационных лесных территорий является самым эффективным и в то же время самым не дорогостоящим социальным мероприятием.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По определению Н. Ф. Реймерса, рекреация – это восстановление здоровья человека и возможностей его работоспособности путем отдыха вне жилища – на лоне природы или во время туристических поездок, связанных с посещением интересных для обозрения мест, в том числе национальных парков, архитектурных и природных парков, музеев и т. д. Рекреация как гетерогенная система включает разнообразные экологические, социальные, демографические, медико-биологические, экономические и другие характеристики и требует междисциплинарного подхода при ее исследовании.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Лесная рекреация – одна из форм биологического природопользования, своеобразная форма эксплуатации биологических ресурсов леса, в которой преобладает их косвенное использование. Лес служит в качестве одной из важнейших ресурсных баз рекреационной системы. Использование лесных насаждений в целях рекреации должно в полной мере удовлетворять потребности населения, не вызывая значительного повреждения природных комплексов и уменьшения биологического разнообразия лесных экосистем. Устойчивое развитие городских и пригородных лесов можно обеспечить только в результате проведения комплекса научно обоснованных хозяйственных мероприятий, а также организации системы контроля (мониторинга) над состоянием природных объектов.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Лес, имеющий рекреационное назначение, представляет собой лесную растительность вместе с землями, на которых она произрастает. Такое понимание леса, являющееся общепринятым в мировой практике, позволяет регулировать его использование как неразрывного комплекса лесной растительности и занятой ею земли. Рекреационное пользование лесом в Казахстане состоит из двух основных ветвей – собственно отдыха, называемого еще стационарным, и туризма – маршрутного отдыха.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b/>
          <w:bCs/>
          <w:sz w:val="28"/>
          <w:szCs w:val="28"/>
          <w:lang w:eastAsia="ru-RU"/>
        </w:rPr>
        <w:t>2. Субъекты и объекты рекреационного лесопользования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Субъектами РЛП, лесопользователями, являются: рекреанты, т. е. туристы и отдыхающие; предприятия, обслуживающие их непосредственно в лесу. Таким образом, следует различать РЛП, во-первых, как разновидность загородного отдыха населения и, во-вторых, как систему обслуживания, функционирующую в лесу и потому на него воздействующую. Рекреанты воздействуют на лес сами, а также через: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механический транспорт: автомашины, домики на колесах, мотоциклы; необходимо также отметить уже получившие распространение вездеходы-амфибии, снегоходы, вертолеты и самолеты; не исключено, естественно, внедрение новых технических средств передвижения;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спортивный и охотничий инвентарь: велосипеды, лыжи, оружие;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животных, которых население использует во время отдыха в лесу: собак, лошадей.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 предприятиям, обслуживающим рекреантов непосредственно в лесу, относятся размещенные на общей площади леса: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предприятия гостеприимства: турбазы, гостиницы, кемпинги, дома рыболова и охотника, автостоянки;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учреждения здравоохранения: санатории, дома отдыха, лесные профилактории;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предприятия общественного питания: столовые, рестораны, закусочные, пивные;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общественный транспорт, перевозящий рекреантов по лесу;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коммуникационные сооружения: автодороги и электролинии, подвесные канатные дороги;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спортивные сооружения в лесу: площадки, стадионы, горнолыжные спуски, терренкуры.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Приведенные перечисления необходимы, чтобы показать все многообразие каналов, по которым рекреация воздействует на лес. В процессе рекреации туристы и отдыхающие используют лес для: походов, поездок, прогулок; остановки автомашин, домиков на колесах, палаток (с заготовкой лесных материалов на подстилку, стойки и колышки); строительства шалашей с заготовкой лесоматериалов и расчисткой площадок; приготовления пищи и обогрева с разжиганием костров и заготовкой дров; лечения, игр, спорта; охоты, рыбной ловли, сбора грибов, ягод, плодов и цветов.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b/>
          <w:bCs/>
          <w:sz w:val="28"/>
          <w:szCs w:val="28"/>
          <w:lang w:eastAsia="ru-RU"/>
        </w:rPr>
        <w:t>3. Пути развития рекреационного лесопользования</w:t>
      </w:r>
      <w:r w:rsidRPr="00AD1B75">
        <w:rPr>
          <w:rFonts w:ascii="Times New Roman" w:hAnsi="Times New Roman"/>
          <w:b/>
          <w:sz w:val="28"/>
          <w:szCs w:val="28"/>
          <w:lang w:eastAsia="ru-RU"/>
        </w:rPr>
        <w:t>в Казахстане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Изложенный в настоящей статье материал показывает, что в условиях постиндустриальной экономики рекреационное лесопользование становится одним из приоритетных направлений лесной политики, а именно: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по мере роста урбанизации населения использование рекреационных функций лесов становится одним из важнейших перспективных направлений многоцелевого использования лесных ресурсов и позволяет говорить о развитии рынка рекреационного лесопользования или рынка рекреационных услуг;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рекреационное лесопользование, как одна из сфер лесного хозяйства, является специфической отраслью народного хозяйства, удовлетворяющей потребность человека в отдыхе в лесных угодьях, повышающей его работоспособность и приносящей тем самым доход;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Казахстан обладает высоким рекреационным потенциалом, включающим особо ценные, в том числе уникальные, природные и историко-культурные элементы;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рекреационный потенциал Казахстана позволяет удовлетворять экологические потребности, как местного населения, так и рекреантов из других регионов страны и из-за рубежа с учетом закономерно возрастающего их потока в будущем;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рекреационное хозяйство в Казахстане является сферой особой социальной значимости, связанной с оздоровлением населения, которая вместе с тем может быть экономически достаточно эффективной при соответствующей государственной поддержке и рациональном использовании рекреационного потенциала;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решающим фактором социально-экономической эффективности развития рекреационной сферы в регионе является соблюдение экологических ограничений в ее развитии и размещении, а также сохранение природного и историко-культурного рекреационного потенциала в процессе развития производительных сил республики в целом;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– природный аспект использования лесов должен рассматриваться в единстве с региональной программой социально-экономического развития территории;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важную роль в этом играет рекреационное лесоводство, задачами которого являются: выявление и описание рекреационного потенциала; районирование лесных рекреационных территорий и их характеристика; обеспечение надежности рекреационного природопользования; организация долгосрочного мониторинга; определение возможных норм нагрузки на лесные экосистемы, обеспечивающих сохранение их устойчивости и экологической роли рекреационных лесов.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Таким образом, становление рекреационной отрасли хозяйства в стране будет способствовать развитию следующих процессов: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1. Ускоренному формированию хозяйственной структуры определенной части территории за счет поступления в лесной бюджет дополнительных доходов, которые могут быть направлены на дальнейшее развитие региона.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2. Увеличению рабочих мест за счет рекреационного обслуживания как в рекреационной отрасли хозяйства, так и в отраслях, косвенно связанных с рекреацией, уменьшению безработицы, предотвращению оттока населения из региона.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3. Улучшению инфраструктуры коммунально-бытового хозяйства, дорожного строительства.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4. Существенному изменению структуры баланса денежных доходов и расходов населения по территории страны в пользу рекреационных районов.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5. Расширению спроса на товары лесных производителей и стимулированию развития лесопользования в регионе.</w:t>
      </w:r>
    </w:p>
    <w:p w:rsidR="00B01456" w:rsidRPr="00AD1B75" w:rsidRDefault="00B01456" w:rsidP="00EB4F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6. Улучшению экологической обстановки в республике, дополнительному финансированию природоохранных задач.</w:t>
      </w:r>
    </w:p>
    <w:p w:rsidR="00B01456" w:rsidRPr="00AD1B75" w:rsidRDefault="00B01456" w:rsidP="00EB4F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7. Увеличению перечня работающих в регионе специалистов.</w:t>
      </w:r>
    </w:p>
    <w:p w:rsidR="00B01456" w:rsidRPr="00AD1B75" w:rsidRDefault="00B01456" w:rsidP="00EB4F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8. Повышению доходов республики в виде иностранной валюты за счет развития иностранного туризма.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С целью дальнейшего развития рекреационного лесопользования, предлагается осуществить следующие мероприятия: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разработать комплексную схему рекреационного освоения территории как предпроектный и предплановый документ, интерпретирующий государственную политику в сфере рекреации;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– подобная программа-концепция явится первым этапом разработки упомянутой выше схемы, выполняемой на основе изложенных в ней методологических принципов и заложенного в ней композиционно- структурного построения.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Активизация деятельности в лесной рекреационной сфере региона и превращение ее в одну из ведущих отраслей территориальной специализации экономики охватывает два основных вектора воздействия. Первый из них состоит в реализации мероприятий по удовлетворению растущего спроса потребителей на более качественные рекреационные услуги; второй – в формировании конкурентоспособной индустрии рекреации, обеспечивающей современные стандарты в организации и функционировании систем проживания, питания, транспортировки, развлечений и других туристских услуг. Реализация научно обоснованной региональной стратегии развития рекреации позволит в течение ближайших 4–5 лет увеличить в 1,5–2 раза поток рекреантов в регион, приумножить доходы от рекреационной деятельности. Это значительно повысит вклад лесной рекреации в социально-экономическое развитие региона за счет увеличения доходной части республиканского и муниципальных бюджетов, расширения числа рабочих мест, улучшения здоровья населения, сохранения культурно-исторического и природного наследия.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Практика хозяйствования в лесу в странах с рыночной экономикой показывает, что сочетание экономики с окружающей средой может быть достигнуто на основе рыночных отношений и государственного регулирования рекреационного лесного хозяйства. Государственное регулирование в разных странах определяется местными условиями, традициями общества и историей его развития. Государство может влиять на поведение людей в лесу через систему соответствующих законов, устанавливающих необходимые границы, в пределах которых осуществляется пользование лесными ресурсами. Кроме того, может быть использована экономическая заинтересованность через систему субсидий, налогов и прочих экономических стимулов. При этом следует отметить, что наиболее эффективное обеспечение рекреационных полезностей леса достигается на основе рыночных стимулов посредством покрытия дополнительных расходов, связанных с сохранением таких полезностей.</w:t>
      </w:r>
      <w:r w:rsidRPr="00AD1B75">
        <w:rPr>
          <w:rFonts w:ascii="Times New Roman" w:hAnsi="Times New Roman"/>
          <w:sz w:val="28"/>
          <w:szCs w:val="28"/>
          <w:lang w:eastAsia="ru-RU"/>
        </w:rPr>
        <w:br/>
        <w:t>Комплексные меры государственной поддержки необходимы и кредитованию рекреационного лесопользования. Безусловно, только участие институциональных систем на переходном этапе развития экономики обеспечивает успех рекреационного проектного инвестирования и лизинга. 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 </w:t>
      </w:r>
    </w:p>
    <w:p w:rsidR="00B01456" w:rsidRPr="00AD1B75" w:rsidRDefault="00B01456" w:rsidP="00892930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B01456" w:rsidRPr="00AD1B75" w:rsidRDefault="00B01456" w:rsidP="00AB7E14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Каково значение рекреационного лесопользования?</w:t>
      </w:r>
    </w:p>
    <w:p w:rsidR="00B01456" w:rsidRPr="00AD1B75" w:rsidRDefault="00B01456" w:rsidP="00AB7E14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Охарактеризуйте понятие рекреационного лесопользования</w:t>
      </w:r>
    </w:p>
    <w:p w:rsidR="00B01456" w:rsidRPr="00AD1B75" w:rsidRDefault="00B01456" w:rsidP="00AB7E1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Приведите примеры  субъектов и объектов  рекреационного лесопользования</w:t>
      </w:r>
    </w:p>
    <w:p w:rsidR="00B01456" w:rsidRPr="00AD1B75" w:rsidRDefault="00B01456" w:rsidP="00AB7E1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AD1B75">
        <w:rPr>
          <w:rFonts w:ascii="Times New Roman" w:hAnsi="Times New Roman"/>
          <w:spacing w:val="-8"/>
          <w:sz w:val="28"/>
          <w:szCs w:val="28"/>
        </w:rPr>
        <w:t>Опишите пути развития рекреационного лесопользования в Казахстане</w:t>
      </w:r>
    </w:p>
    <w:p w:rsidR="00B01456" w:rsidRPr="00AD1B75" w:rsidRDefault="00B01456" w:rsidP="00AB7E1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Тема 4. Лесной фонд Казахстана</w:t>
      </w:r>
    </w:p>
    <w:p w:rsidR="00B01456" w:rsidRPr="00AD1B75" w:rsidRDefault="00B01456" w:rsidP="00EB4FC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План</w:t>
      </w:r>
    </w:p>
    <w:p w:rsidR="00B01456" w:rsidRPr="00AD1B75" w:rsidRDefault="00B01456" w:rsidP="00D406F1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Особенности Лесного фонда  Казахстана</w:t>
      </w:r>
    </w:p>
    <w:p w:rsidR="00B01456" w:rsidRPr="00AD1B75" w:rsidRDefault="00B01456" w:rsidP="00D406F1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Развитие лесного фонда Казахстана на современном этапе</w:t>
      </w:r>
    </w:p>
    <w:p w:rsidR="00B01456" w:rsidRPr="00AD1B75" w:rsidRDefault="00B01456" w:rsidP="00BE0304">
      <w:pPr>
        <w:pStyle w:val="a4"/>
        <w:shd w:val="clear" w:color="auto" w:fill="FFFFFF"/>
        <w:spacing w:before="0" w:beforeAutospacing="0" w:after="0" w:afterAutospacing="0"/>
        <w:ind w:left="1429"/>
        <w:jc w:val="both"/>
        <w:rPr>
          <w:b/>
          <w:sz w:val="28"/>
          <w:szCs w:val="28"/>
        </w:rPr>
      </w:pPr>
    </w:p>
    <w:p w:rsidR="00B01456" w:rsidRPr="00AD1B75" w:rsidRDefault="00B01456" w:rsidP="00BE0304">
      <w:pPr>
        <w:pStyle w:val="a4"/>
        <w:shd w:val="clear" w:color="auto" w:fill="FFFFFF"/>
        <w:spacing w:before="0" w:beforeAutospacing="0" w:after="0" w:afterAutospacing="0"/>
        <w:ind w:left="142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Литература:</w:t>
      </w:r>
    </w:p>
    <w:p w:rsidR="00B01456" w:rsidRPr="00AD1B75" w:rsidRDefault="00B01456" w:rsidP="00BE0304">
      <w:pPr>
        <w:pStyle w:val="a3"/>
        <w:numPr>
          <w:ilvl w:val="0"/>
          <w:numId w:val="19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Справочник лесничего Казахстана / С. Байзаков, С. Искаков, Б. Муканов, Ж. Токтасынов, Д. Сарсекова.- Астана, 2010</w:t>
      </w:r>
    </w:p>
    <w:p w:rsidR="00B01456" w:rsidRPr="00AD1B75" w:rsidRDefault="008D403F" w:rsidP="00BE0304">
      <w:pPr>
        <w:pStyle w:val="a3"/>
        <w:numPr>
          <w:ilvl w:val="0"/>
          <w:numId w:val="19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hyperlink r:id="rId21" w:history="1">
        <w:r w:rsidR="00B01456"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Бастаева Г.Т. Лесные культуры .PDF</w:t>
        </w:r>
      </w:hyperlink>
      <w:r w:rsidR="00B01456" w:rsidRPr="00AD1B75">
        <w:rPr>
          <w:rFonts w:ascii="Times New Roman" w:hAnsi="Times New Roman"/>
          <w:sz w:val="28"/>
          <w:szCs w:val="28"/>
        </w:rPr>
        <w:t xml:space="preserve"> Методические указания. — [Электронный ресурс]. — 2-е изд., перераб. и доп. — Оренбург: Оренбургский государственный аграрный университет, 2013. — 55 с. </w:t>
      </w:r>
      <w:hyperlink r:id="rId22" w:history="1">
        <w:r w:rsidR="00B01456"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http://www.twirpx.com/files/forest/forestry/</w:t>
        </w:r>
      </w:hyperlink>
    </w:p>
    <w:p w:rsidR="00B01456" w:rsidRPr="00AD1B75" w:rsidRDefault="00B01456" w:rsidP="00BE0304">
      <w:pPr>
        <w:pStyle w:val="a3"/>
        <w:numPr>
          <w:ilvl w:val="0"/>
          <w:numId w:val="19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Вестник экологии, лесоведения и ландшафтоведения — [Эл.ресурс]. журнал </w:t>
      </w:r>
      <w:hyperlink r:id="rId23" w:history="1">
        <w:r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http://cyberleninka.ru/journal/n/vestnik-ekologii-lesovedeniya-i-landshaftovedeniya</w:t>
        </w:r>
      </w:hyperlink>
    </w:p>
    <w:p w:rsidR="00B01456" w:rsidRPr="00AD1B75" w:rsidRDefault="00B01456" w:rsidP="00BE0304">
      <w:pPr>
        <w:pStyle w:val="a3"/>
        <w:numPr>
          <w:ilvl w:val="0"/>
          <w:numId w:val="19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Электронная библиотека СГАУ - http://library.sgau.ru </w:t>
      </w:r>
    </w:p>
    <w:p w:rsidR="00B01456" w:rsidRPr="00AD1B75" w:rsidRDefault="00B01456" w:rsidP="00BE0304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1.Известно, что наиболее ценной частью растительного покрова земли являются леса – естественные резерваты для 86% биологического разнообразия. Особую актуальность такое положение приобретает в малолесных территориях, к которым относится наша республика. Леса в Казахстане располагаются крайне неравномерно. В пустынной – произрастают саксауловые леса. Основная часть горных лесов представлена темно</w:t>
      </w:r>
      <w:r w:rsidRPr="00AD1B75">
        <w:rPr>
          <w:rFonts w:ascii="Times New Roman" w:hAnsi="Times New Roman"/>
          <w:sz w:val="28"/>
          <w:szCs w:val="28"/>
          <w:lang w:eastAsia="ru-RU"/>
        </w:rPr>
        <w:softHyphen/>
        <w:t>хвойными насаждениями Алтая, Джунгарского и Заилийского Алатау. А в равнинной части степной и лесостепной зон произрастают березово-осиновые колочные леса, островные сосновые боры, ленточные боры Прииртышья.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Согласно Лесному кодексу РК, все леса страны являются защитными, выполняющими водоохранные, поле- и почвозащитные, генетические, санитарно-гигиенические, оздоровительные функции.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По данным Комитета лесного хозяйства и животного мира МСХ РК, общая площадь государственного лесного фонда составляет 29,3 млн га, из них покрытые лесом угодья – 12,62 млн га, или 43% от общей площади угодий лесного фонда. При этом площадь частного лесного фонда составляет 397 га. А лесистость территории Казахстана составляет всего 4,6%. Из общей площади покрытых лесом угодий 6,09 млн га относится к саксаульникам, 3,10 млн га – к тальникам. Высокоствольные леса занимают только 3,08 млн га, образуя лесистость по европейским меркам лишь в 1,1%. При этом по составу не являются однородными и наши высокоствольные леса. Около 1,48 млн га их относятся к лиственным породам. Остальную часть в 1,60 млн га образуют хвойные леса, которые, увы, в прошлом, как и саксауловые насаждения, пострадали в наибольшей степени.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В силу незначительности лесных площадей и запасов древесины, леса республики не играют определяющей роли в ее экономике. Национальные потребности в древесине за счет собственных лесных ресурсов всегда удовлетворялись не более чем на 20%, но при этом широко экспортировались за границу без глубокой переработки древесины.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 сожалению, пожары наносят большой ущерб лесному хозяйству, что пагубно отражается на устойчивости лесных экосистем. Повышенная пожарная опасность лесов Казахстана, особенно хвойных, обуславливается природными, климатическими и хозяйственными условиями, которые тесно взаимосвязаны. Причин возникновения лесных пожаров две: антропогенные, связанные с деятельностью человека, на которые приходятся 82% случаев, и природные (молнии, сухие грозы и т. д.) – 18%. Есть сведения, что наибольшую площадь – около 60% – составляют пожары, возникшие по причине перехода степных пожаров на территорию лесного фонда.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Важной задачей также является борьба с вредителями и болезнями лесов. Очаги вредителей ежегодно регистрируются на площади от 90 до 150 тыс. га, что составляет 0,9–1,5% покрытых лесом земель. В годы их массового размножения площадь очагов возрастает, и для борьбы с ними необходимы экологически безопасные препараты на биологической основе избирательного действия.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2.Сегодня воспроизводство ресурсов – ведущая задача лесного хозяйства республики. Оно ориентировано на использование естественных и искусственных методов лесовосстановления. В Стратегии «Казахстан-2030» и во всех своих ежегодных Посланиях народу Казахстана Президент выделяет это направление как одно из приоритетных, что предопределяет стимулирование работ по экологическому оздоровлению территории. Большое значение в повышении лесистости имеет создание лесных культур. На сегодняшний день искусственные насаждения составляют 1 029,3 тыс. га, или около 10% покрытых лесом земель.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Огромная работа ведется по созданию зеленой зоны Астаны. С 1997 года создано 73 тыс. га зеленых насаждений вокруг столицы. Главой государства поставлена задача к 2020 году довести площадь «зеленого пояса» до 100 тыс. га. В создание зеленой зоны Астаны вложены огромные средства, труд и интеллектуальные силы, позволившие наперекор крайне жестким почвенно-климатическим условиям вырастить прекрасные лесные насаждения, некоторые из которых уже достигли возраста 20 лет и 8–9-метровой высоты. Однако эти рукотворные леса подвержены ряду рисков, которые с каждым годом будут только расти. Среди них можно отметить очень сложные почвенно-климатические условия, дефицит влаги, наличие вредителей и значительную густоту посадок, которые вполне могут привести в ближайшей перспективе к реальному ослаблению их устойчивости. А в противовес этому планируется проведение мероприятий по уходу за созданными насаждениями и формированию ландшафтов для создания условий для отдыха населения.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Задачи, поставленные перед лесным хозяйством, должны решаться на основе внедрения новых технологий и совершенствования имеющихся научных разработок. Ориентируясь на приоритетные направления развития отрасли, ученые-лесоводы нашего НИИ ведут активную научно-исследовательскую деятельность. С 2015 года проводятся исследования по научно-технической программе «Разработка технологий, обеспечивающих сохранение лесов и повышение их устойчивости», по итогам которой в этом году будут разработаны 10 рекомендаций производству, поданы три заявки на патент, включая одну заявку на сорт-гибрид сосны обыкновенной с разработкой базы данных запасов углерода и его депонирования лесами. Практическая значимость результатов наших исследований состоит в повышении продуктивности и устойчивости лесов, получении прогноза динамики состояния лесов и степени воздействия на них патологических факторов, а также в сохранении биоразнообразия флоры деревьев и кустарников.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Анализ ситуации показывает, что в стране необходимо создать механизмы по стимулированию внедрения предприятиями научно-технологических разработок. Это обстоятельство особо важно для лесной науки, поскольку объект разработок в виде лесного фонда находится и длительное время будет находиться в республиканской государственной собственности, поскольку институт частного лесоводства у нас практически не развит.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Кроме этого, есть ряд проблем, которые также требуют скорейшего решения. В их числе, в частности, недостаточный уровень финансирования проектов по научно-техническим программам прикладного характера. Существующий трехлетний период проработки тем по программно-целевому и грантовому финансированию не позволяет в полной мере осуществлять исследования в таких областях, где необходимо закладывать опыты в биологических объектах длительного жизненного цикла, в т. ч. с древесными растениями. Также недостаточна оснащенность современными приборами и оборудованием и низкая инновационная активность промышленного сектора.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Все эти проблемы определяются внешними факторами – существующим механизмом и структурой финансирования научных исследований, слабой заинтересованностью во внедрении инновационных технологий предприятий из-за отсутствия соответствующих стимулов и расходов на эти цели в бюджетах лесохозяйственных учреждений, а также недостаточно развитой инфраструктурой для коммерциализации научных разработок. Поэтому сегодня необходимо разработать механизм, стимулирующий использование современных научных разработок в производство, что позволит интегрировать результаты НИР в экономику страны.</w:t>
      </w:r>
    </w:p>
    <w:p w:rsidR="00B01456" w:rsidRPr="00AD1B75" w:rsidRDefault="00B01456" w:rsidP="00D406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B75">
        <w:rPr>
          <w:rFonts w:ascii="Times New Roman" w:hAnsi="Times New Roman"/>
          <w:sz w:val="28"/>
          <w:szCs w:val="28"/>
          <w:lang w:eastAsia="ru-RU"/>
        </w:rPr>
        <w:t>Широкое внедрение научных разработок в лесное хозяйство позволит решить важные задачи, связанные с сохранением биоразнообразия лесных видов, увеличением лесистости и развитием «зеленой» экономики в Казахстане.</w:t>
      </w:r>
    </w:p>
    <w:p w:rsidR="00B01456" w:rsidRPr="00AD1B75" w:rsidRDefault="00B01456" w:rsidP="00892930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B01456" w:rsidRPr="00AD1B75" w:rsidRDefault="00B01456" w:rsidP="00AB7E14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D1B75">
        <w:rPr>
          <w:sz w:val="28"/>
          <w:szCs w:val="28"/>
        </w:rPr>
        <w:t>Охарактеризуйте особенности Лесного фонда  Казахстана</w:t>
      </w:r>
    </w:p>
    <w:p w:rsidR="00B01456" w:rsidRPr="00AD1B75" w:rsidRDefault="00B01456" w:rsidP="00AB7E14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Дайте оценку развития лесного фонда  Казахстана на современногоразвития </w:t>
      </w:r>
    </w:p>
    <w:p w:rsidR="00B01456" w:rsidRPr="00AD1B75" w:rsidRDefault="00B01456" w:rsidP="00AB7E14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Приведите примеры проектов, реализуемых в Казахстане с целью развития лесного фонда  Казахстана</w:t>
      </w:r>
    </w:p>
    <w:p w:rsidR="00B01456" w:rsidRPr="00AD1B75" w:rsidRDefault="00B01456" w:rsidP="0089293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Тема 5: Концепция устойчивого лесопользования в Республике Казахстан</w:t>
      </w: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01456" w:rsidRPr="00AD1B75" w:rsidRDefault="00B01456" w:rsidP="00EB4FC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План</w:t>
      </w:r>
    </w:p>
    <w:p w:rsidR="00B01456" w:rsidRPr="00AD1B75" w:rsidRDefault="00B01456" w:rsidP="00EB4FC8">
      <w:pPr>
        <w:pStyle w:val="a4"/>
        <w:numPr>
          <w:ilvl w:val="0"/>
          <w:numId w:val="14"/>
        </w:numPr>
        <w:shd w:val="clear" w:color="auto" w:fill="FFFFFF"/>
        <w:tabs>
          <w:tab w:val="left" w:pos="1985"/>
          <w:tab w:val="left" w:pos="2127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Современное состояние и проблемы развития лесного сектора</w:t>
      </w:r>
    </w:p>
    <w:p w:rsidR="00B01456" w:rsidRPr="00AD1B75" w:rsidRDefault="00B01456" w:rsidP="00EB4FC8">
      <w:pPr>
        <w:pStyle w:val="a3"/>
        <w:numPr>
          <w:ilvl w:val="0"/>
          <w:numId w:val="14"/>
        </w:numPr>
        <w:tabs>
          <w:tab w:val="left" w:pos="330"/>
          <w:tab w:val="center" w:pos="198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Цели и задачи государственной лесной политики</w:t>
      </w:r>
    </w:p>
    <w:p w:rsidR="00B01456" w:rsidRPr="00AD1B75" w:rsidRDefault="00B01456" w:rsidP="00EB4FC8">
      <w:pPr>
        <w:pStyle w:val="a3"/>
        <w:numPr>
          <w:ilvl w:val="0"/>
          <w:numId w:val="14"/>
        </w:numPr>
        <w:tabs>
          <w:tab w:val="left" w:pos="330"/>
          <w:tab w:val="center" w:pos="198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Региональные особенности лесного хозяйства и лесной  промышленности</w:t>
      </w:r>
    </w:p>
    <w:p w:rsidR="00B01456" w:rsidRPr="00AD1B75" w:rsidRDefault="00B01456" w:rsidP="00D406F1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Экологическое лесоводство, как компонент устойчивого развитии</w:t>
      </w:r>
    </w:p>
    <w:p w:rsidR="00B01456" w:rsidRPr="00AD1B75" w:rsidRDefault="00B01456" w:rsidP="00D406F1">
      <w:pPr>
        <w:pStyle w:val="a3"/>
        <w:spacing w:after="0" w:line="240" w:lineRule="auto"/>
        <w:ind w:left="1429"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D1B75">
        <w:rPr>
          <w:b/>
          <w:sz w:val="28"/>
          <w:szCs w:val="28"/>
        </w:rPr>
        <w:t>Литература:</w:t>
      </w:r>
    </w:p>
    <w:p w:rsidR="00B01456" w:rsidRPr="00AD1B75" w:rsidRDefault="00B01456" w:rsidP="00BE0304">
      <w:pPr>
        <w:pStyle w:val="2"/>
        <w:numPr>
          <w:ilvl w:val="0"/>
          <w:numId w:val="20"/>
        </w:numPr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AD1B75">
        <w:rPr>
          <w:b w:val="0"/>
          <w:sz w:val="28"/>
          <w:szCs w:val="28"/>
        </w:rPr>
        <w:t>Концепциягосударственной лесной политики до 2020 года.Астана, 2009.</w:t>
      </w:r>
    </w:p>
    <w:p w:rsidR="00B01456" w:rsidRPr="00AD1B75" w:rsidRDefault="00B01456" w:rsidP="00BE0304">
      <w:pPr>
        <w:numPr>
          <w:ilvl w:val="0"/>
          <w:numId w:val="20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Жукова А.И., Григорьев И.В., Григорьева О.И., Ледяева А.С. «Лесноересурсоведение». СПб.: СПб ГЛТА. 2008 г.</w:t>
      </w:r>
    </w:p>
    <w:p w:rsidR="00B01456" w:rsidRPr="00AD1B75" w:rsidRDefault="00B01456" w:rsidP="00BE0304">
      <w:pPr>
        <w:numPr>
          <w:ilvl w:val="0"/>
          <w:numId w:val="20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Справочник лесничего Казахстана / С. Байзаков, С. Искаков, Б. Муканов, Ж. Токтасынов, Д. Сарсекова.- Астана, 2010</w:t>
      </w:r>
    </w:p>
    <w:p w:rsidR="00B01456" w:rsidRPr="00AD1B75" w:rsidRDefault="008D403F" w:rsidP="00BE0304">
      <w:pPr>
        <w:numPr>
          <w:ilvl w:val="0"/>
          <w:numId w:val="20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hyperlink r:id="rId24" w:history="1">
        <w:r w:rsidR="00B01456"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Бастаева Г.Т. Лесные культуры .PDF</w:t>
        </w:r>
      </w:hyperlink>
      <w:r w:rsidR="00B01456" w:rsidRPr="00AD1B75">
        <w:rPr>
          <w:rFonts w:ascii="Times New Roman" w:hAnsi="Times New Roman"/>
          <w:sz w:val="28"/>
          <w:szCs w:val="28"/>
        </w:rPr>
        <w:t xml:space="preserve"> Методические указания. — [Электронный ресурс]. — 2-е изд., перераб. и доп. — Оренбург: Оренбургский государственный аграрный университет, 2013. — 55 с. </w:t>
      </w:r>
      <w:hyperlink r:id="rId25" w:history="1">
        <w:r w:rsidR="00B01456"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http://www.twirpx.com/files/forest/forestry/</w:t>
        </w:r>
      </w:hyperlink>
    </w:p>
    <w:p w:rsidR="00B01456" w:rsidRPr="00AD1B75" w:rsidRDefault="00B01456" w:rsidP="00BE0304">
      <w:pPr>
        <w:numPr>
          <w:ilvl w:val="0"/>
          <w:numId w:val="20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Вестник экологии, лесоведения и ландшафтоведения — [Эл.ресурс]. журнал </w:t>
      </w:r>
      <w:hyperlink r:id="rId26" w:history="1">
        <w:r w:rsidRPr="00AD1B75">
          <w:rPr>
            <w:rStyle w:val="a5"/>
            <w:rFonts w:ascii="Times New Roman" w:hAnsi="Times New Roman"/>
            <w:color w:val="auto"/>
            <w:sz w:val="28"/>
            <w:szCs w:val="28"/>
          </w:rPr>
          <w:t>http://cyberleninka.ru/journal/n/vestnik-ekologii-lesovedeniya-i-landshaftovedeniya</w:t>
        </w:r>
      </w:hyperlink>
    </w:p>
    <w:p w:rsidR="00B01456" w:rsidRPr="00AD1B75" w:rsidRDefault="00B01456" w:rsidP="00BE0304">
      <w:pPr>
        <w:numPr>
          <w:ilvl w:val="0"/>
          <w:numId w:val="20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Электронная библиотека СГАУ - http://library.sgau.ru </w:t>
      </w:r>
    </w:p>
    <w:p w:rsidR="00B01456" w:rsidRPr="00AD1B75" w:rsidRDefault="00B01456" w:rsidP="00D406F1">
      <w:pPr>
        <w:tabs>
          <w:tab w:val="left" w:pos="360"/>
          <w:tab w:val="num" w:pos="9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D406F1">
      <w:pPr>
        <w:tabs>
          <w:tab w:val="left" w:pos="360"/>
          <w:tab w:val="num" w:pos="9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1.Мировой опыт изучения состояния природных комплексов показывает, что одним из решающих элементов в обеспечении экологического равновесия являются леса.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Государственная лесная политика определена Лесным Кодексом и в ней интегрируются основные принципы, подходы и перспективы организации лесного сектора экономики,  определяемые экономическими, экологическими, социальными и культурными потребностями общества на долгосрочную перспективу.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Наиболее общие и исходные её положения за годы независимого развития в разной форме и степени изложения нашли отражение в Конституции (Основном законе) Республики Казахстан, международных обязательствах страны по окружающей среде и устойчивому развитию, Стратегии развития «Казахстан – 2030», многих других законодательных актах РК, решениях Правительства республики по социально-экономическому развитию страны и в Лесном кодексе РК. За последние годы их ряды пополнились Концепцией экологической безопасности  Республики Казахстан на 2004-2015 годы, </w:t>
      </w:r>
      <w:r w:rsidRPr="00AD1B75">
        <w:rPr>
          <w:rFonts w:ascii="Times New Roman" w:hAnsi="Times New Roman"/>
          <w:caps/>
          <w:sz w:val="28"/>
          <w:szCs w:val="28"/>
        </w:rPr>
        <w:t>э</w:t>
      </w:r>
      <w:r w:rsidRPr="00AD1B75">
        <w:rPr>
          <w:rFonts w:ascii="Times New Roman" w:hAnsi="Times New Roman"/>
          <w:sz w:val="28"/>
          <w:szCs w:val="28"/>
        </w:rPr>
        <w:t>кологическим кодексом Республики Казахстан, Концепцией перехода Республики Казахстан к устойчивому развитию на 2007-2024 годы и другими документами. Такой подход в полной мере согласуется с принципами Конвенции о биологическом разнообразии, Конвенции ООН об изменении климата, Международной конвенции по борьбе с опустыниванием, ратифицированными Казахстаном, а также с разработанной Всемирным фондом дикой природы глобальной программой "Леса ради жизни", являющейся частью программы "Живая планета", которая предусматривает ряд мероприятий по сохранению лесов.</w:t>
      </w:r>
    </w:p>
    <w:p w:rsidR="00B01456" w:rsidRPr="00AD1B75" w:rsidRDefault="00B01456" w:rsidP="00D406F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bCs/>
          <w:sz w:val="28"/>
          <w:szCs w:val="28"/>
        </w:rPr>
        <w:t>Казахстан относится к малолесным государствам.</w:t>
      </w:r>
      <w:r w:rsidRPr="00AD1B75">
        <w:rPr>
          <w:rFonts w:ascii="Times New Roman" w:hAnsi="Times New Roman"/>
          <w:sz w:val="28"/>
          <w:szCs w:val="28"/>
        </w:rPr>
        <w:t xml:space="preserve"> По данным государственного учета лесного фонда на 1 января 2009 года покрытых лесом земель занимает 12,3 млн. га или 4,5 % территории республики. Л</w:t>
      </w:r>
      <w:r w:rsidRPr="00AD1B75">
        <w:rPr>
          <w:rFonts w:ascii="Times New Roman" w:hAnsi="Times New Roman"/>
          <w:bCs/>
          <w:sz w:val="28"/>
          <w:szCs w:val="28"/>
        </w:rPr>
        <w:t>еса в Казахст</w:t>
      </w:r>
      <w:r w:rsidRPr="00AD1B75">
        <w:rPr>
          <w:rFonts w:ascii="Times New Roman" w:hAnsi="Times New Roman"/>
          <w:sz w:val="28"/>
          <w:szCs w:val="28"/>
        </w:rPr>
        <w:t>ане располагаются неравномерно</w:t>
      </w:r>
      <w:r w:rsidRPr="00AD1B75">
        <w:rPr>
          <w:rFonts w:ascii="Times New Roman" w:hAnsi="Times New Roman"/>
          <w:bCs/>
          <w:sz w:val="28"/>
          <w:szCs w:val="28"/>
        </w:rPr>
        <w:t xml:space="preserve">, </w:t>
      </w:r>
      <w:r w:rsidRPr="00AD1B75">
        <w:rPr>
          <w:rFonts w:ascii="Times New Roman" w:hAnsi="Times New Roman"/>
          <w:sz w:val="28"/>
          <w:szCs w:val="28"/>
        </w:rPr>
        <w:t>типы лесной растительности обуславливаются разнообразием природных зон. В пустынной зоне произрастают саксауловые леса. Основная часть горных лесов представлена темнохвойными насаждениями Алтая, Джунгарского и Заилийского Алатау. В равнинной части степной и лесостепной зон произрастают березово-осиновые колочные леса, островные сосновые боры, ленточные боры Прииртышья.</w:t>
      </w:r>
    </w:p>
    <w:p w:rsidR="00B01456" w:rsidRPr="00AD1B75" w:rsidRDefault="00B01456" w:rsidP="00D406F1">
      <w:pPr>
        <w:pStyle w:val="21"/>
        <w:ind w:firstLine="709"/>
        <w:rPr>
          <w:szCs w:val="28"/>
        </w:rPr>
      </w:pPr>
      <w:r w:rsidRPr="00AD1B75">
        <w:rPr>
          <w:szCs w:val="28"/>
        </w:rPr>
        <w:t xml:space="preserve">В силу незначительности лесных площадей и запасов древесины, леса республики не играют определяющей роли в ее экономике. Национальные потребности в древесине за счет собственных лесных ресурсов удовлетворялись не более чем на 20 %, но широко экспортировалось за границу без глубокой переработки древесины.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С целью сохранению лесов  </w:t>
      </w:r>
      <w:r w:rsidRPr="00AD1B75">
        <w:rPr>
          <w:rFonts w:ascii="Times New Roman" w:hAnsi="Times New Roman"/>
          <w:caps/>
          <w:sz w:val="28"/>
          <w:szCs w:val="28"/>
        </w:rPr>
        <w:t>п</w:t>
      </w:r>
      <w:r w:rsidRPr="00AD1B75">
        <w:rPr>
          <w:rFonts w:ascii="Times New Roman" w:hAnsi="Times New Roman"/>
          <w:sz w:val="28"/>
          <w:szCs w:val="28"/>
        </w:rPr>
        <w:t xml:space="preserve">равительство Республики Казахстан запретило экспорт всех видов лесоматериалов за пределы страны и рубки главного пользования в хвойных и саксауловых насаждениях на участках государственного лесного фонда. Был принят новый Лесной кодекс Республики Казахстан и начала реализовываться программа «Жасыл ел», в соответствии с которой ведется постоянная работа по озеленению городов и других населенных пунктов, зеленый пояс вокруг Астаны. </w:t>
      </w:r>
    </w:p>
    <w:p w:rsidR="00B01456" w:rsidRPr="00AD1B75" w:rsidRDefault="00B01456" w:rsidP="00D406F1">
      <w:pPr>
        <w:tabs>
          <w:tab w:val="left" w:pos="33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ab/>
        <w:t xml:space="preserve">В настоящее времялесная промышленность слабо развита и ориентирована на первичную обработку деловой древесины и поставлена задача по максимальному использованию мелкотоварной древесины и созданию искусственных промышленных плантаций для прессованных строительных изделий. </w:t>
      </w:r>
    </w:p>
    <w:p w:rsidR="00B01456" w:rsidRPr="00AD1B75" w:rsidRDefault="00B01456" w:rsidP="00D406F1">
      <w:pPr>
        <w:tabs>
          <w:tab w:val="left" w:pos="33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2.Главный целью государственной лесной политики является сохранение лесов и увеличения лесистости, создание стабильно функционирующего и конкурентоспособного лесного комплекс с двумя взаимодействующими и хорошо сбалансированными составляющими: лесным хозяйством, озеленительной деятельностью и лесоразведением с одной стороны, и лесной и деревообрабатывающей промышленностью – с другой, и на этой основе повышение их социально-экономической эффективности и обще экологического значения лесов.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Основные задачи государственной лесной политики:</w:t>
      </w:r>
    </w:p>
    <w:p w:rsidR="00B01456" w:rsidRPr="00AD1B75" w:rsidRDefault="00B01456" w:rsidP="00D40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            -рациональное использование на устойчивой основе ресурсов государственного лесного фонда,  в целях обеспечения улучшенных экологических и социально-экономических  выгод  от  лесной продукции,   на местном   и  республиканском уровнях;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      -сохранение, защита и развитие существующих лесов и их биологического разнообразия в разных климатических зонах.  При осуществлении работ по развитию лесного хозяйства основной приоритет должен отдаваться восстановлению, сохранению и защите имеющихся лесов;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       -увеличение лесистости республики посредством облесения на пригодных землях государственного лесного фонда, а также на непокрытых лесом землях, в целях обеспечения многочисленных выгод, в частности защитных функций и борьбы с опустыниванием. Создание лесов, способных  обеспечивать   экологические, социально-экономические выгоды, повлиять на экономическую эффективность и  устойчивое развитие лесных ресурсов.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Направления развития лесного хозяйства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Одним из приоритетных направлений  является охрана лесов от пожаров,  незаконных рубок и борьба с вредителями леса.Значительный ущерб лесу продолжают наносить лесные пожары, в засушливые годы они уничтожают тысячи гектаров лесных насаждений. Для противопожарной профилактики и борьбы с лесными пожарами создана служба охраны леса, ведется авиапатрулирование лесов на площади свыше 6 млн. га. На вооружении наземной службы находится 127 пожарных вышек и матч и свыше 170 пожарно-химических станций, оснащенных противопожарной техникой. В этой области не решена проблема технического оснащения по своевременному обнаружению лесных пожаров, требует разработки и внедрения информационных систем по борьбе с лесными пожарами(ИСБЛП). Остро стоит проблема незаконных рубок, и в этой связи Правительством РК был введен запрет на рубки главного пользования в хвойных насаждениях и экспорта древесины. Здесь также необходимы поправки в законодательные акты, предусматривающие ужесточение наказания за совершенные нарушения.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Защита лесов от вредителей и болезней является серьезной проблемой отрасли, так как их очаги ежегодно регистрируются на площади от 90 до 150 тыс. га, что составляет 0,9 – 1,5 % покрытых лесом земель. В годы массового размножения вредителей площадь их очагов возрастает в геометрической прогрессии и для борьбы с ними необходимы экологически безопасные препараты на биологической основе избирательного действия. 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      Воспроизводство лесных ресурсов является ведущей задачей лесного хозяйства республики. Оно ориентировано на использование естественных  и искусственных методов лесовосстановления. Большое значение необходимо придать вопросам предовращенияостепнения и опустынивания лесных площадей, облесения осушенного дна Аральского моря, созданию зеленых зон и поясов вокруг населенных пунктов.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 В основе лесопользования должен соблюдаться принцип  рационального и неистощимого пользования лесными ресурсами и получения древесного сырья и других видов продуктов леса при проведении промежуточного пользования. При рубках главного пользования широко использовать тендера и аукционы с возмещениями затрат лесному хозяйству на искусственное восстановление лесных площадей прошедших рубками. </w:t>
      </w:r>
    </w:p>
    <w:p w:rsidR="00B01456" w:rsidRPr="00AD1B75" w:rsidRDefault="00B01456" w:rsidP="00D406F1">
      <w:pPr>
        <w:spacing w:after="0" w:line="240" w:lineRule="auto"/>
        <w:ind w:right="55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D1B75">
        <w:rPr>
          <w:rFonts w:ascii="Times New Roman" w:hAnsi="Times New Roman"/>
          <w:sz w:val="28"/>
          <w:szCs w:val="28"/>
          <w:lang w:val="kk-KZ"/>
        </w:rPr>
        <w:t>Для стимулирования частного лесного фонда необходимо внести в Лесной Кодекс РК и другие законодательные акты поправки, предусматривающие экономическое стимулирование по ее развитию, в частности предусмотреть льготное кредитование и налоговые льготы, а также бесплатное предоставление земельных участков, выведенных из сельскохозяйственного оборота, но пригодных к лесовыращиванию.</w:t>
      </w:r>
    </w:p>
    <w:p w:rsidR="00B01456" w:rsidRPr="00AD1B75" w:rsidRDefault="00B01456" w:rsidP="00AB7E14">
      <w:pPr>
        <w:pStyle w:val="a3"/>
        <w:numPr>
          <w:ilvl w:val="0"/>
          <w:numId w:val="26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Региональные особенности лесного хозяйства и лесной  промышленности.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Территория Казахстана расположена в четырех климатических зонах -  лесостепной, степной, полупустынной, пустынной. На огромном пространстве, представляющем продолжение Западно-Сибирской низменности (Костанайская, Северо-Казахстанская, Актюбинская и Павлодарская области) небольшими участками (от 0,5 га до нескольких десятков гектаров), как правило среди пахотных угодий, разбросаны березовые леса – так называемые колки. Иногда к березе примешивается в небольшом количестве осина, а на сухих возвышенных местах и сосна. На территории Казахстанского мелкосопочника несколькими большими группами распространены сосновые боры,  по правобережью р. Иртыш произрастают ленточные боры. На Алтае горная местность покрыта лесами из ели, пихты, лиственницы, кедра, сосны, березы и осины. Леса Саура представлены лиственницей, в предгорьях произрастают насаждения из березы, осины и кустарников. На северных и западных склонах Джунгарского Алатау распространены пихта сибирская, ель тяньшанская или ель Шренка, яблоня Сиверса. Данный регион является границей распространения ареалов северных и среднеазиатских древесных пород. В размещении лесов ярко выражена вертикальная зональность.  Внизу произрастают кустарники, выше - насаждения из яблони и абрикоса, в средней части – лиственные (осина, береза), в верхней – хвойные.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Саксауловые леса произрастают в пустынях, расположенных вокруг Аральского моря, в Кызылкумах вдоль р. Сырдарьи, в Муюнкумах вдоль р. Чу, по южному берегу оз. Балхаш в пустыне Сарыишикотрау, в Алакольской долине, вдоль р. Или, в Зайсанской долине, вдоль р. Черный Иртыш. Кроме черного и белого саксаула в Зайсанской долине произрастает саксаул зайсанский. Из кустарников в пустынях произрастают тамарикс, чингил, жузгун, пустынная акация. Саксауловые леса традиционно используются под пастбищные угодья, а древесина саксаула используется на топливо.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Тугайные леса расположены по южным рекам и состоят главным образом из лоха, ивы, тополя, тамарикса, чингила, джузгуна, барбариса, курчавки. Здесь произрастают также особый вид тополя (туранга) и реликтовый ясень влаголюбивый (или согдианский).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Пойменные леса расположены вдоль северных рек и по р. Урал. В основном здесь произрастают ива, осина, тополь, вяз гладкий, береза, черемуха, ольха, по р. Урал произрастает дуб. Эти леса имеют исключительно водоохранное и водорегулирующее значение.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С учетом возрастов рубок, действующих на территории Казахстана, распределение насаждений основных лесообразующих пород по группам возраста по данным материалов единовременного учета лесного фонда показывает на значительное представительство средневозрастных – 32,7% и спелых и перестойных насаждений – 31,2%. Несколько ниже количество приспевающих – 21,7%. Еще меньшими площадями представлены молодняки – 14,4%.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Много перестойных насаждений в березовых лесах Северо-Казахстанской области. Относительно низкая доля молодняков указывает на недостаточно успешный ход возобновления в лесах области, но в немалой степени это и результат нарушения принципа  «равномерного неистощительного пользования».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Накопление спелых и перестойных насаждений ведет к потере возобновительной  способности деревьев, снижению качества деловой древесины, ухудшению санитарного состояния насаждений и понижению их защитных функций. Данные древостои необходимо омолаживать путем своевременного проведения рубок главного пользования, для чего необходимо совершенствовать способы рубок и технологии лесосечных работ. 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Особое место в государственном лесном фонде занимают саксауловые леса. За последние годы в целом по республике замечено резкое ухудшение состояния саксауловых лесов, в связи с массовыми самовольными рубками. Лесовосстановительные мероприятия в саксауловых лесах за последнее десятилетие выполнялись в незначительном объеме, то есть налицо разрыв между объемами рубок леса и лесовосстановлением, что, в конечном счете, ведет к опустыниванию территории республики.Одной из причин резкого ухудшения состояния насаждений в Кызылординской области явилось изменение лесорастительных условий, вызванное экологической катастрофой в Приаралье. С высыханием Аральского моря и понижением грунтовых вод, все большая часть пустыни Кызылкум становится непригодной для произрастания саксаула черного – основной породы саксаульников Казахстана. В настоящее время площадь обнажившегося дна Аральского моря составляет более 3 млн. га. Эти безжизненные, покрытые соленым песком пространства постоянно расширяются. Образующиеся здесь солончаки и подвижные пески служат ареной выноса соли, пыли и песка на прилегающие земли Приаралья, нанося значительный вред народному хозяйству огромного  региона. 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В системе мероприятий по охране и защите земель от процесса дефляции исключительно важное место имеют растительные сообщества обнажившегося дна, в особенности лесные насаждения. Однако на образовавшейся суше лесными насаждениями занято всего 39% территории, из которых 20% приходится на редины. Самозарастание кустарниковой и  травянистой растительностью происходит медленными темпами и значительно отстает от образования пустошей и подвижных песков. Поэтому требуются  действенные меры по расширению лесных площадей и повышению их устойчивости.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Интенсивное освоение хвойных лесов и крупные лесные пожары  последующих лет  привели к снижению эксплуатационных запасов и значительной утрате защитных и водоохранных свойств ленточных боров Прииртышья. В целях повышения правовой защищенности ленточных боров Правительством Республики Казахстан принято постановление (№75 от 22.01.2003г.) об организации в них государственных лесных природных резерватов, что означает запрещение в них рубок главного пользования и разрешение проведения только мер по уходу за лесом (за исключением заповедного ядра).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 Еловые леса, произрастающие в горных системах Заилийского и Джунгарского Алатау, выполняют очень важные почвозащитные, климатообразующие, водоохранные, водорегулирующие, санитарно-гигиенические, оздоровительные и другие защитные функции. Следует отметить, что средозащитные функции лесов, особенно водоохранные, значительно нарушены из-за непомерной эксплуатации еловых насаждений в прошлом. Допускалось излишнее изреживание древостоев, вовлекались в рубку приспевающие, а иногда и средневозрастные древостои, нарушался сам принцип проведения добровольно-выборочных или постепенных рубок. Учитывая, что еловые насаждения, расположенные на крутых (свыше 20 градусов) горных склонах оказывают большое влияние на регулирование водного стока, чем предохраняют почву от эрозии, а также в целях недопущения непомерной вырубки еловых насаждений, требовались кардинальные меры по улучшению системы лесопользования.В связи с этим Правительство Республики Казахстан постановлением № 460 от 23 апреля 2004 года запретило рубки главного пользования, как в хвойных, так и в саксауловых насаждениях сроком на 10 лет.  Большое значение в южных горных регионах Казахстана имеют дикоплодовые насаждения – 18,5 тыс. га,  произрастающие на нижних частях склонов и составляющие генофонд ценных плодовых яблоневых, абрикосовых, ореховых, фисташковых  и других плодовых насаждений мировой коллекции. Данные насаждения также нуждаются в более сильной охране по причине их уничтожения при дачном строительстве, бесконтрольных сельскохозяйственных палах  и нерегулируемом выпасе скота. 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 xml:space="preserve">Деревообрабатывающая промышленность имеет важное значение в экономике республики.  Отрасль деревообработки является неотъемлемой частью лесопромышленного комплекса Республики Казахстан, который также включает в себя: 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- лесозаготовку и лесовосстановление;</w:t>
      </w:r>
    </w:p>
    <w:p w:rsidR="00B01456" w:rsidRPr="00AD1B75" w:rsidRDefault="00B01456" w:rsidP="00D406F1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D1B75">
        <w:rPr>
          <w:sz w:val="28"/>
          <w:szCs w:val="28"/>
        </w:rPr>
        <w:t>- мебельную промышленность;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- целлюлозно-бумажную  промышленность;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- народные промыслы и ремесленничество.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Все 5 составляющих лесопромышленного комплекса являются звеньями единой производственно-технологической цепочки.Доля деревообрабатывающей промышленности в общем объеме промышленного производства в последние годы  снизилась до 0,15%.  Снижение происходило на фоне увеличения динамики потребления древесины и изделий из нее. Такая тенденция связана с общим подъемом экономики страны, в частности, увеличением спроса на строительные конструкции, лесоматериалы обработанные (распиленные), плиты древесно-стружечные и древесно-волокнистые, столярные изделия. Одним из факторов также явилось принятие Государственной  программы развития жилищного строительства в Республике Казахстан на 2005-2007 годы.</w:t>
      </w:r>
    </w:p>
    <w:p w:rsidR="00B01456" w:rsidRPr="00AD1B75" w:rsidRDefault="00B01456" w:rsidP="00D406F1">
      <w:pPr>
        <w:tabs>
          <w:tab w:val="left" w:pos="20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В предыдущие годы деревообрабатывающая и мебельная промышленность в основном была ориентирована на сырье, завозимое из России (примерно две трети объема). В сегодняшних условиях это тоже оправдано. Казахстан, в части деревообрабатывающей промышленности должен стать транзитно-перерабатывающим государством. Собственные древесные ресурсы должны использоваться рационально. Здесь  должен быть ориентир на мелкотоварную древесину и древесину лиственных пород, а в будущем на древесину, полученную с плантаций.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В Северо-Казахстанской, Кустанайской, Акмолинскойобластях объемы заготовок березы ниже оптимального размера лесопользования, вследствие отсутствия необходимых производственных мощностей по заготовке и переработке древесины. Поэтому здесь необходимо в первую очередь укреплять имеющиеся и налаживать новые производства с применением современных технологий и оборудования по заготовке и переработке мягколиственной и низкосортной древесины.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     Основными сдерживающими факторами развития  конкурентоспособных мебельных производств являются низкий уровень применения современных технологий, медленное обновление изношенного технологического оборудования, отставание отрасли в развитии предметной и технологической специализации и дизайна. Сохраняются тенденции роста импорта мебели. В структуре товарных ресурсов продукции кластера доля отечественного производства по пиломатериалам составляет 45-50%, изделиями из древесины на 65-70%, в основном, невысокого качества.  </w:t>
      </w:r>
      <w:r w:rsidRPr="00AD1B75">
        <w:rPr>
          <w:rFonts w:ascii="Times New Roman" w:hAnsi="Times New Roman"/>
          <w:iCs/>
          <w:sz w:val="28"/>
          <w:szCs w:val="28"/>
        </w:rPr>
        <w:t>Зона функционирования отрасли</w:t>
      </w:r>
      <w:r w:rsidRPr="00AD1B75">
        <w:rPr>
          <w:rFonts w:ascii="Times New Roman" w:hAnsi="Times New Roman"/>
          <w:sz w:val="28"/>
          <w:szCs w:val="28"/>
        </w:rPr>
        <w:t xml:space="preserve"> распространяется на </w:t>
      </w:r>
      <w:r w:rsidRPr="00AD1B75">
        <w:rPr>
          <w:rFonts w:ascii="Times New Roman" w:hAnsi="Times New Roman"/>
          <w:iCs/>
          <w:sz w:val="28"/>
          <w:szCs w:val="28"/>
        </w:rPr>
        <w:t>гг. Алматы, Астана, Караганда</w:t>
      </w:r>
      <w:r w:rsidRPr="00AD1B75">
        <w:rPr>
          <w:rFonts w:ascii="Times New Roman" w:hAnsi="Times New Roman"/>
          <w:sz w:val="28"/>
          <w:szCs w:val="28"/>
        </w:rPr>
        <w:t xml:space="preserve"> (производство мебели, машин и оборудования для деревообрабатывающей и мебельной промышленности, фурнитуры, обивочных тканей и т.д.) и   </w:t>
      </w:r>
      <w:r w:rsidRPr="00AD1B75">
        <w:rPr>
          <w:rFonts w:ascii="Times New Roman" w:hAnsi="Times New Roman"/>
          <w:iCs/>
          <w:sz w:val="28"/>
          <w:szCs w:val="28"/>
        </w:rPr>
        <w:t>гг . Петропавловск, Павлодар, Усть-Каменогорск</w:t>
      </w:r>
      <w:r w:rsidRPr="00AD1B75">
        <w:rPr>
          <w:rFonts w:ascii="Times New Roman" w:hAnsi="Times New Roman"/>
          <w:sz w:val="28"/>
          <w:szCs w:val="28"/>
        </w:rPr>
        <w:t xml:space="preserve"> (производство древесно-волокнистых плит, крепежных деталей, машин и оборудования для деревообрабатывающей и мебельной промышленности, лаков и красок, обивочных тканей, мебели и т.д. ), а также населенные пункты республики, где ведется интенсивное жилищное строительство и могут быть размещены предприятия малого бизнеса по сборке мебели. Перспективными для размещения предприятий деревообрабатывающей промышленности являются  Восточно-Казахстанская, Западно-Казахстанская, Северо-Казахстанская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 xml:space="preserve">Одним из перспективных направлений развития лесной, деревообрабатывающей, мебельной промышленности и лесного хозяйства является создание кластера, который бы объединил в своем составе предприятия одной технологической цепочки: от выращивания леса  до   глубокой   переработки  древесины и   иной продукции   леса, снабженческие и торгово-сбытовые предприятия. 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4.Экологическое лесоводство, как компонент устойчивого развития</w:t>
      </w: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В целях сохранения биологического разнообразия необходима реализация мер по оценке состояния и инвентаризации объектов биоразнообразия, расширению сети особо охраняемых природных территорий и сохранению природных популяций редких видов с помощью их искусственного воспроизводства и восстановления на нарушенных территориях с учетом современных природных и антропогенных процессов, включению особо охраняемых природных территорий страны в списки Всемирного природного и культурного наследия ЮНЕСКО и биосферных территорий в рамках программы "Человек и биосфера". Огромный рекреационный и культурно-оздоровительный потенциал лесов дает возможность лесному сектору активно включать в программы своего развития туризм и прочие виды рекреационной деятельности. При участии заинтересованных государственных организаций, органов местного  управления, специализированных фирм и объединений будет произведена инвентаризация рекреационных возможностей лесов, особенно в части охоты, рыболовства, экотуризма, в целях прокладывания туристических маршрутов, создания соответствующей инфраструктуры. Помимо прямых доходов оказание соответствующих услуг приведет к созданию дополнительных источников дохода для сельского населения.</w:t>
      </w:r>
    </w:p>
    <w:p w:rsidR="00B01456" w:rsidRPr="00AD1B75" w:rsidRDefault="00B01456" w:rsidP="00D406F1">
      <w:pPr>
        <w:tabs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892930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  <w:r w:rsidRPr="00AD1B75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B01456" w:rsidRPr="00AD1B75" w:rsidRDefault="00B01456" w:rsidP="00ED6117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Охарактеризуйте проблемы развития лесного сектораКазахстана</w:t>
      </w:r>
    </w:p>
    <w:p w:rsidR="00B01456" w:rsidRPr="00AD1B75" w:rsidRDefault="00B01456" w:rsidP="00ED6117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Приведите примеры региональных особенностей лесного хозяйства  Казахстана</w:t>
      </w:r>
    </w:p>
    <w:p w:rsidR="00B01456" w:rsidRPr="00AD1B75" w:rsidRDefault="00B01456" w:rsidP="00ED6117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AD1B75">
        <w:rPr>
          <w:rFonts w:ascii="Times New Roman" w:hAnsi="Times New Roman"/>
          <w:sz w:val="28"/>
          <w:szCs w:val="28"/>
        </w:rPr>
        <w:t>Что такое  «Экологическое лесоводство»?</w:t>
      </w:r>
    </w:p>
    <w:p w:rsidR="00B01456" w:rsidRPr="00AD1B75" w:rsidRDefault="00B01456" w:rsidP="008526AD">
      <w:pPr>
        <w:pStyle w:val="a3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8526AD">
      <w:pPr>
        <w:pStyle w:val="a3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8526AD">
      <w:pPr>
        <w:pStyle w:val="a3"/>
        <w:rPr>
          <w:rFonts w:ascii="Times New Roman" w:hAnsi="Times New Roman"/>
          <w:sz w:val="28"/>
          <w:szCs w:val="28"/>
        </w:rPr>
      </w:pPr>
    </w:p>
    <w:p w:rsidR="00B01456" w:rsidRPr="00AD1B75" w:rsidRDefault="00B01456" w:rsidP="008526AD">
      <w:pPr>
        <w:pStyle w:val="a3"/>
        <w:rPr>
          <w:rFonts w:ascii="Times New Roman" w:hAnsi="Times New Roman"/>
          <w:sz w:val="28"/>
          <w:szCs w:val="28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Default="00B01456" w:rsidP="008526AD">
      <w:pPr>
        <w:pStyle w:val="a3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p w:rsidR="00B01456" w:rsidRPr="00AD1B75" w:rsidRDefault="00B01456" w:rsidP="00D406F1">
      <w:pPr>
        <w:spacing w:after="0" w:line="240" w:lineRule="auto"/>
        <w:ind w:firstLine="709"/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sectPr w:rsidR="00B01456" w:rsidRPr="00AD1B75" w:rsidSect="0010337E">
      <w:footerReference w:type="default" r:id="rId27"/>
      <w:pgSz w:w="12240" w:h="15840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03F" w:rsidRDefault="008D403F" w:rsidP="00D406F1">
      <w:pPr>
        <w:spacing w:after="0" w:line="240" w:lineRule="auto"/>
      </w:pPr>
      <w:r>
        <w:separator/>
      </w:r>
    </w:p>
  </w:endnote>
  <w:endnote w:type="continuationSeparator" w:id="0">
    <w:p w:rsidR="008D403F" w:rsidRDefault="008D403F" w:rsidP="00D40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456" w:rsidRDefault="009F0E5A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D403F">
      <w:rPr>
        <w:noProof/>
      </w:rPr>
      <w:t>1</w:t>
    </w:r>
    <w:r>
      <w:rPr>
        <w:noProof/>
      </w:rPr>
      <w:fldChar w:fldCharType="end"/>
    </w:r>
  </w:p>
  <w:p w:rsidR="00B01456" w:rsidRDefault="00B014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03F" w:rsidRDefault="008D403F" w:rsidP="00D406F1">
      <w:pPr>
        <w:spacing w:after="0" w:line="240" w:lineRule="auto"/>
      </w:pPr>
      <w:r>
        <w:separator/>
      </w:r>
    </w:p>
  </w:footnote>
  <w:footnote w:type="continuationSeparator" w:id="0">
    <w:p w:rsidR="008D403F" w:rsidRDefault="008D403F" w:rsidP="00D40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0AEA"/>
    <w:multiLevelType w:val="hybridMultilevel"/>
    <w:tmpl w:val="53426962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2DB2BF3"/>
    <w:multiLevelType w:val="hybridMultilevel"/>
    <w:tmpl w:val="D58E364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3A8619C"/>
    <w:multiLevelType w:val="hybridMultilevel"/>
    <w:tmpl w:val="D58E364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151025B"/>
    <w:multiLevelType w:val="hybridMultilevel"/>
    <w:tmpl w:val="53426962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57E3AF6"/>
    <w:multiLevelType w:val="hybridMultilevel"/>
    <w:tmpl w:val="B7B0554A"/>
    <w:lvl w:ilvl="0" w:tplc="18885846">
      <w:start w:val="2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A060C31"/>
    <w:multiLevelType w:val="hybridMultilevel"/>
    <w:tmpl w:val="CAFE2F3E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5B82AE8"/>
    <w:multiLevelType w:val="hybridMultilevel"/>
    <w:tmpl w:val="7A24214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7F47ADB"/>
    <w:multiLevelType w:val="multilevel"/>
    <w:tmpl w:val="0FF6C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D13978"/>
    <w:multiLevelType w:val="hybridMultilevel"/>
    <w:tmpl w:val="EA08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BE37BA"/>
    <w:multiLevelType w:val="hybridMultilevel"/>
    <w:tmpl w:val="1DFA49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AA50DE4"/>
    <w:multiLevelType w:val="hybridMultilevel"/>
    <w:tmpl w:val="24CADDFE"/>
    <w:lvl w:ilvl="0" w:tplc="A5E004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F67C50"/>
    <w:multiLevelType w:val="hybridMultilevel"/>
    <w:tmpl w:val="86CC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3A71D36"/>
    <w:multiLevelType w:val="multilevel"/>
    <w:tmpl w:val="B830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4496A6C"/>
    <w:multiLevelType w:val="hybridMultilevel"/>
    <w:tmpl w:val="446402A8"/>
    <w:lvl w:ilvl="0" w:tplc="A5E004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4DF62B8"/>
    <w:multiLevelType w:val="hybridMultilevel"/>
    <w:tmpl w:val="D58E364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8CF79D3"/>
    <w:multiLevelType w:val="hybridMultilevel"/>
    <w:tmpl w:val="EF62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D10450"/>
    <w:multiLevelType w:val="multilevel"/>
    <w:tmpl w:val="53F4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3E32C8"/>
    <w:multiLevelType w:val="hybridMultilevel"/>
    <w:tmpl w:val="A362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B161D7"/>
    <w:multiLevelType w:val="multilevel"/>
    <w:tmpl w:val="7946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251357"/>
    <w:multiLevelType w:val="hybridMultilevel"/>
    <w:tmpl w:val="3FA4F4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20">
    <w:nsid w:val="536F2240"/>
    <w:multiLevelType w:val="hybridMultilevel"/>
    <w:tmpl w:val="6A022C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352C63"/>
    <w:multiLevelType w:val="hybridMultilevel"/>
    <w:tmpl w:val="1C1CDCD8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2">
    <w:nsid w:val="54F33C80"/>
    <w:multiLevelType w:val="multilevel"/>
    <w:tmpl w:val="79CA9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C864AA8"/>
    <w:multiLevelType w:val="multilevel"/>
    <w:tmpl w:val="9B0C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45D1801"/>
    <w:multiLevelType w:val="hybridMultilevel"/>
    <w:tmpl w:val="FF5646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CE6E29"/>
    <w:multiLevelType w:val="hybridMultilevel"/>
    <w:tmpl w:val="E746F7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6C5533"/>
    <w:multiLevelType w:val="hybridMultilevel"/>
    <w:tmpl w:val="86CC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C83CF0"/>
    <w:multiLevelType w:val="multilevel"/>
    <w:tmpl w:val="27C4E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EE44BA0"/>
    <w:multiLevelType w:val="hybridMultilevel"/>
    <w:tmpl w:val="CAFE2F3E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7"/>
  </w:num>
  <w:num w:numId="4">
    <w:abstractNumId w:val="18"/>
  </w:num>
  <w:num w:numId="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2"/>
  </w:num>
  <w:num w:numId="7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2"/>
  </w:num>
  <w:num w:numId="9">
    <w:abstractNumId w:val="14"/>
  </w:num>
  <w:num w:numId="10">
    <w:abstractNumId w:val="4"/>
  </w:num>
  <w:num w:numId="11">
    <w:abstractNumId w:val="21"/>
  </w:num>
  <w:num w:numId="12">
    <w:abstractNumId w:val="5"/>
  </w:num>
  <w:num w:numId="13">
    <w:abstractNumId w:val="0"/>
  </w:num>
  <w:num w:numId="14">
    <w:abstractNumId w:val="26"/>
  </w:num>
  <w:num w:numId="15">
    <w:abstractNumId w:val="24"/>
  </w:num>
  <w:num w:numId="16">
    <w:abstractNumId w:val="13"/>
  </w:num>
  <w:num w:numId="17">
    <w:abstractNumId w:val="19"/>
  </w:num>
  <w:num w:numId="18">
    <w:abstractNumId w:val="10"/>
  </w:num>
  <w:num w:numId="19">
    <w:abstractNumId w:val="17"/>
  </w:num>
  <w:num w:numId="20">
    <w:abstractNumId w:val="25"/>
  </w:num>
  <w:num w:numId="21">
    <w:abstractNumId w:val="1"/>
  </w:num>
  <w:num w:numId="22">
    <w:abstractNumId w:val="15"/>
  </w:num>
  <w:num w:numId="23">
    <w:abstractNumId w:val="6"/>
  </w:num>
  <w:num w:numId="24">
    <w:abstractNumId w:val="20"/>
  </w:num>
  <w:num w:numId="25">
    <w:abstractNumId w:val="28"/>
  </w:num>
  <w:num w:numId="26">
    <w:abstractNumId w:val="3"/>
  </w:num>
  <w:num w:numId="27">
    <w:abstractNumId w:val="8"/>
  </w:num>
  <w:num w:numId="28">
    <w:abstractNumId w:val="11"/>
  </w:num>
  <w:num w:numId="29">
    <w:abstractNumId w:val="9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4F6B"/>
    <w:rsid w:val="0009036F"/>
    <w:rsid w:val="000F2488"/>
    <w:rsid w:val="0010337E"/>
    <w:rsid w:val="00137299"/>
    <w:rsid w:val="001B4BC5"/>
    <w:rsid w:val="004B1919"/>
    <w:rsid w:val="00517169"/>
    <w:rsid w:val="00517716"/>
    <w:rsid w:val="00594870"/>
    <w:rsid w:val="00693754"/>
    <w:rsid w:val="006B316E"/>
    <w:rsid w:val="0074011C"/>
    <w:rsid w:val="008526AD"/>
    <w:rsid w:val="00854F6B"/>
    <w:rsid w:val="008841CE"/>
    <w:rsid w:val="00892930"/>
    <w:rsid w:val="008D403F"/>
    <w:rsid w:val="009F0E5A"/>
    <w:rsid w:val="00A6187E"/>
    <w:rsid w:val="00A95927"/>
    <w:rsid w:val="00AA15EA"/>
    <w:rsid w:val="00AB7E14"/>
    <w:rsid w:val="00AD1B75"/>
    <w:rsid w:val="00AF394F"/>
    <w:rsid w:val="00B01456"/>
    <w:rsid w:val="00B33D7E"/>
    <w:rsid w:val="00B614EE"/>
    <w:rsid w:val="00B725E9"/>
    <w:rsid w:val="00B80DBC"/>
    <w:rsid w:val="00BE0304"/>
    <w:rsid w:val="00CE64D4"/>
    <w:rsid w:val="00CF0B5D"/>
    <w:rsid w:val="00D04193"/>
    <w:rsid w:val="00D406F1"/>
    <w:rsid w:val="00E06735"/>
    <w:rsid w:val="00E30F6B"/>
    <w:rsid w:val="00EB4FC8"/>
    <w:rsid w:val="00ED46BD"/>
    <w:rsid w:val="00ED6117"/>
    <w:rsid w:val="00F404B1"/>
    <w:rsid w:val="00F7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6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E067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33D7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06735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B33D7E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09036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090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09036F"/>
    <w:rPr>
      <w:rFonts w:ascii="Courier New" w:hAnsi="Courier New" w:cs="Courier New"/>
      <w:sz w:val="20"/>
      <w:szCs w:val="20"/>
      <w:lang w:eastAsia="ru-RU"/>
    </w:rPr>
  </w:style>
  <w:style w:type="paragraph" w:styleId="a4">
    <w:name w:val="Normal (Web)"/>
    <w:aliases w:val="Обычный (Web)"/>
    <w:basedOn w:val="a"/>
    <w:uiPriority w:val="99"/>
    <w:rsid w:val="006B31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B316E"/>
    <w:rPr>
      <w:rFonts w:cs="Times New Roman"/>
    </w:rPr>
  </w:style>
  <w:style w:type="character" w:styleId="a5">
    <w:name w:val="Hyperlink"/>
    <w:uiPriority w:val="99"/>
    <w:rsid w:val="006B316E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6B316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link w:val="z-"/>
    <w:uiPriority w:val="99"/>
    <w:semiHidden/>
    <w:locked/>
    <w:rsid w:val="006B316E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6B316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link w:val="z-1"/>
    <w:uiPriority w:val="99"/>
    <w:semiHidden/>
    <w:locked/>
    <w:rsid w:val="006B316E"/>
    <w:rPr>
      <w:rFonts w:ascii="Arial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6B3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B316E"/>
    <w:rPr>
      <w:rFonts w:ascii="Tahoma" w:hAnsi="Tahoma" w:cs="Tahoma"/>
      <w:sz w:val="16"/>
      <w:szCs w:val="16"/>
    </w:rPr>
  </w:style>
  <w:style w:type="character" w:styleId="a8">
    <w:name w:val="Strong"/>
    <w:uiPriority w:val="99"/>
    <w:qFormat/>
    <w:rsid w:val="00E06735"/>
    <w:rPr>
      <w:rFonts w:cs="Times New Roman"/>
      <w:b/>
      <w:bCs/>
    </w:rPr>
  </w:style>
  <w:style w:type="character" w:customStyle="1" w:styleId="toctoggle">
    <w:name w:val="toctoggle"/>
    <w:uiPriority w:val="99"/>
    <w:rsid w:val="00E06735"/>
    <w:rPr>
      <w:rFonts w:cs="Times New Roman"/>
    </w:rPr>
  </w:style>
  <w:style w:type="character" w:customStyle="1" w:styleId="tocnumber">
    <w:name w:val="tocnumber"/>
    <w:uiPriority w:val="99"/>
    <w:rsid w:val="00E06735"/>
    <w:rPr>
      <w:rFonts w:cs="Times New Roman"/>
    </w:rPr>
  </w:style>
  <w:style w:type="character" w:customStyle="1" w:styleId="toctext">
    <w:name w:val="toctext"/>
    <w:uiPriority w:val="99"/>
    <w:rsid w:val="00E06735"/>
    <w:rPr>
      <w:rFonts w:cs="Times New Roman"/>
    </w:rPr>
  </w:style>
  <w:style w:type="paragraph" w:customStyle="1" w:styleId="a9">
    <w:name w:val="Знак"/>
    <w:basedOn w:val="a"/>
    <w:autoRedefine/>
    <w:uiPriority w:val="99"/>
    <w:rsid w:val="0010337E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21">
    <w:name w:val="Основной текст 21"/>
    <w:basedOn w:val="a"/>
    <w:uiPriority w:val="99"/>
    <w:rsid w:val="0010337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10337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10337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D406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D406F1"/>
    <w:rPr>
      <w:rFonts w:cs="Times New Roman"/>
    </w:rPr>
  </w:style>
  <w:style w:type="paragraph" w:styleId="ae">
    <w:name w:val="footer"/>
    <w:basedOn w:val="a"/>
    <w:link w:val="af"/>
    <w:uiPriority w:val="99"/>
    <w:rsid w:val="00D406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D406F1"/>
    <w:rPr>
      <w:rFonts w:cs="Times New Roman"/>
    </w:rPr>
  </w:style>
  <w:style w:type="character" w:customStyle="1" w:styleId="mw-headline">
    <w:name w:val="mw-headline"/>
    <w:uiPriority w:val="99"/>
    <w:rsid w:val="008526AD"/>
    <w:rPr>
      <w:rFonts w:cs="Times New Roman"/>
    </w:rPr>
  </w:style>
  <w:style w:type="character" w:customStyle="1" w:styleId="mw-editsection">
    <w:name w:val="mw-editsection"/>
    <w:uiPriority w:val="99"/>
    <w:rsid w:val="008526AD"/>
    <w:rPr>
      <w:rFonts w:cs="Times New Roman"/>
    </w:rPr>
  </w:style>
  <w:style w:type="character" w:customStyle="1" w:styleId="mw-editsection-bracket">
    <w:name w:val="mw-editsection-bracket"/>
    <w:uiPriority w:val="99"/>
    <w:rsid w:val="008526AD"/>
    <w:rPr>
      <w:rFonts w:cs="Times New Roman"/>
    </w:rPr>
  </w:style>
  <w:style w:type="character" w:customStyle="1" w:styleId="mw-editsection-divider">
    <w:name w:val="mw-editsection-divider"/>
    <w:uiPriority w:val="99"/>
    <w:rsid w:val="008526A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7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6576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62967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6571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676575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76568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67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659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6595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  <w:divsChild>
                <w:div w:id="629676590">
                  <w:marLeft w:val="6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67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658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6586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  <w:divsChild>
                <w:div w:id="629676588">
                  <w:marLeft w:val="6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67659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6592">
              <w:marLeft w:val="0"/>
              <w:marRight w:val="0"/>
              <w:marTop w:val="0"/>
              <w:marBottom w:val="0"/>
              <w:divBdr>
                <w:top w:val="single" w:sz="48" w:space="22" w:color="C8CCD1"/>
                <w:left w:val="single" w:sz="48" w:space="22" w:color="C8CCD1"/>
                <w:bottom w:val="single" w:sz="48" w:space="22" w:color="C8CCD1"/>
                <w:right w:val="single" w:sz="48" w:space="22" w:color="C8CCD1"/>
              </w:divBdr>
              <w:divsChild>
                <w:div w:id="629676594">
                  <w:marLeft w:val="6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67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/file/1618662/" TargetMode="External"/><Relationship Id="rId13" Type="http://schemas.openxmlformats.org/officeDocument/2006/relationships/hyperlink" Target="https://ru.wikipedia.org/wiki/%D0%91%D0%B5%D1%80%D0%B5%D1%81%D1%82%D0%B0" TargetMode="External"/><Relationship Id="rId18" Type="http://schemas.openxmlformats.org/officeDocument/2006/relationships/hyperlink" Target="https://ru.wikipedia.org/wiki/%D0%A2%D1%80%D0%BE%D1%81%D1%82%D0%BD%D0%B8%D0%BA" TargetMode="External"/><Relationship Id="rId26" Type="http://schemas.openxmlformats.org/officeDocument/2006/relationships/hyperlink" Target="http://cyberleninka.ru/journal/n/vestnik-ekologii-lesovedeniya-i-landshaftovedeniy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twirpx.com/file/161866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5%D0%BD%D1%8C" TargetMode="External"/><Relationship Id="rId17" Type="http://schemas.openxmlformats.org/officeDocument/2006/relationships/hyperlink" Target="https://ru.wikipedia.org/wiki/%D0%9A%D0%B0%D0%BC%D1%8B%D1%88" TargetMode="External"/><Relationship Id="rId25" Type="http://schemas.openxmlformats.org/officeDocument/2006/relationships/hyperlink" Target="http://www.twirpx.com/files/forest/forestr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E%D1%85" TargetMode="External"/><Relationship Id="rId20" Type="http://schemas.openxmlformats.org/officeDocument/2006/relationships/hyperlink" Target="http://www.twirpx.com/files/forest/forestry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yberleninka.ru/journal/n/vestnik-ekologii-lesovedeniya-i-landshaftovedeniya" TargetMode="External"/><Relationship Id="rId24" Type="http://schemas.openxmlformats.org/officeDocument/2006/relationships/hyperlink" Target="http://www.twirpx.com/file/161866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5%D0%B2%D0%BE%D1%80%D0%BE%D1%81%D1%82" TargetMode="External"/><Relationship Id="rId23" Type="http://schemas.openxmlformats.org/officeDocument/2006/relationships/hyperlink" Target="http://cyberleninka.ru/journal/n/vestnik-ekologii-lesovedeniya-i-landshaftovedeniy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cyberleninka.ru/journal/n/vestnik-ekologii-lesovedeniya-i-landshaftovedeniya" TargetMode="External"/><Relationship Id="rId19" Type="http://schemas.openxmlformats.org/officeDocument/2006/relationships/hyperlink" Target="http://www.twirpx.com/file/16186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rpx.com/files/forest/forestry/" TargetMode="External"/><Relationship Id="rId14" Type="http://schemas.openxmlformats.org/officeDocument/2006/relationships/hyperlink" Target="https://ru.wikipedia.org/wiki/%D0%9A%D0%BE%D1%80%D0%B0" TargetMode="External"/><Relationship Id="rId22" Type="http://schemas.openxmlformats.org/officeDocument/2006/relationships/hyperlink" Target="http://www.twirpx.com/files/forest/forestry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29</Pages>
  <Words>11736</Words>
  <Characters>66896</Characters>
  <Application>Microsoft Office Word</Application>
  <DocSecurity>0</DocSecurity>
  <Lines>557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3.Планирование заготовок недревесной лесной продукции растительного происхождени</vt:lpstr>
      <vt:lpstr>    Концепциягосударственной лесной политики до 2020 года.Астана, 2009.</vt:lpstr>
    </vt:vector>
  </TitlesOfParts>
  <Company/>
  <LinksUpToDate>false</LinksUpToDate>
  <CharactersWithSpaces>78476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Музей</cp:lastModifiedBy>
  <cp:revision>7</cp:revision>
  <cp:lastPrinted>2018-03-28T07:52:00Z</cp:lastPrinted>
  <dcterms:created xsi:type="dcterms:W3CDTF">2018-01-15T10:59:00Z</dcterms:created>
  <dcterms:modified xsi:type="dcterms:W3CDTF">2018-03-28T07:52:00Z</dcterms:modified>
</cp:coreProperties>
</file>